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78" w:rsidRPr="00FC6FE8" w:rsidRDefault="003522C8" w:rsidP="003522C8">
      <w:pPr>
        <w:rPr>
          <w:lang w:val="pl-PL"/>
        </w:rPr>
      </w:pPr>
      <w:r w:rsidRPr="00FC6FE8">
        <w:rPr>
          <w:lang w:val="pl-PL"/>
        </w:rPr>
        <w:t>M.18.01.01</w:t>
      </w:r>
      <w:r w:rsidRPr="00FC6FE8">
        <w:rPr>
          <w:lang w:val="pl-PL"/>
        </w:rPr>
        <w:tab/>
        <w:t>D</w:t>
      </w:r>
      <w:r w:rsidR="00D739F6" w:rsidRPr="00FC6FE8">
        <w:rPr>
          <w:lang w:val="pl-PL"/>
        </w:rPr>
        <w:t>YLATACJE BITUMICZNE</w:t>
      </w:r>
    </w:p>
    <w:p w:rsidR="007909F1" w:rsidRPr="00FC6FE8" w:rsidRDefault="00D739F6" w:rsidP="007909F1">
      <w:pPr>
        <w:pStyle w:val="Nagwek2"/>
        <w:numPr>
          <w:ilvl w:val="0"/>
          <w:numId w:val="8"/>
        </w:numPr>
      </w:pPr>
      <w:r w:rsidRPr="00FC6FE8">
        <w:t>WSTĘP</w:t>
      </w:r>
    </w:p>
    <w:p w:rsidR="00300F78" w:rsidRPr="00FC6FE8" w:rsidRDefault="00D739F6" w:rsidP="007909F1">
      <w:pPr>
        <w:pStyle w:val="Nagwek2"/>
        <w:numPr>
          <w:ilvl w:val="1"/>
          <w:numId w:val="8"/>
        </w:numPr>
      </w:pPr>
      <w:r w:rsidRPr="00FC6FE8">
        <w:t>Przedmiot Specyfikacji Technicznej Wykonania i Odbioru Robót Budowlanych (STWiORB)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Przedmiotem niniejszej Specyfikacji Technicznej Wykonania i Odbioru Robót są wymagania dotyczące wykonania i odbioru robót związanych z wykonywaniem</w:t>
      </w:r>
      <w:r w:rsidR="00341794" w:rsidRPr="00FC6FE8">
        <w:rPr>
          <w:lang w:val="pl-PL"/>
        </w:rPr>
        <w:t xml:space="preserve"> analogicznie do</w:t>
      </w:r>
      <w:r w:rsidRPr="00FC6FE8">
        <w:rPr>
          <w:lang w:val="pl-PL"/>
        </w:rPr>
        <w:t xml:space="preserve"> </w:t>
      </w:r>
      <w:r w:rsidR="00341794" w:rsidRPr="00FC6FE8">
        <w:rPr>
          <w:lang w:val="pl-PL"/>
        </w:rPr>
        <w:t>dylatacji</w:t>
      </w:r>
      <w:r w:rsidRPr="00FC6FE8">
        <w:rPr>
          <w:lang w:val="pl-PL"/>
        </w:rPr>
        <w:t xml:space="preserve"> bitumicznych</w:t>
      </w:r>
      <w:r w:rsidR="00341794" w:rsidRPr="00FC6FE8">
        <w:rPr>
          <w:lang w:val="pl-PL"/>
        </w:rPr>
        <w:t xml:space="preserve"> – obramowania wpustów wagowych</w:t>
      </w:r>
      <w:r w:rsidRPr="00FC6FE8">
        <w:rPr>
          <w:lang w:val="pl-PL"/>
        </w:rPr>
        <w:t xml:space="preserve"> dla zadania</w:t>
      </w:r>
      <w:r w:rsidR="00341794" w:rsidRPr="00FC6FE8">
        <w:rPr>
          <w:lang w:val="pl-PL"/>
        </w:rPr>
        <w:t>: adaptacji i dostosowania miejsc pasa drogowego DK44 w Tychach jako stanowiska Kontroli Ruchu Drogowego wraz z miejscem do ważenia pojazdów ciężarowych</w:t>
      </w:r>
    </w:p>
    <w:p w:rsidR="00300F78" w:rsidRPr="00FC6FE8" w:rsidRDefault="00D739F6" w:rsidP="007909F1">
      <w:pPr>
        <w:pStyle w:val="Nagwek2"/>
        <w:numPr>
          <w:ilvl w:val="1"/>
          <w:numId w:val="8"/>
        </w:numPr>
      </w:pPr>
      <w:r w:rsidRPr="00FC6FE8">
        <w:t>Zakres stosowania STWiORB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STWiORB jest stosowana jako dokument Przetargowy i Kontraktowy przy zlecaniu i realizacji robót wymienionych w pkt.1.1.</w:t>
      </w:r>
    </w:p>
    <w:p w:rsidR="00300F78" w:rsidRPr="00FC6FE8" w:rsidRDefault="00D739F6" w:rsidP="007909F1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Zakres robót objętych STWiORB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Ustalenia zawarte w niniejszej STWiORB dotyczą zasad prowadzenia Robót związanych z wykonaniem dylatacji szczelnej bitumicznej grubości wg Dokumentacji Projektowej na styku płyty ustroju niosącego mostu i ścianki żwirowej.</w:t>
      </w:r>
    </w:p>
    <w:p w:rsidR="00300F78" w:rsidRPr="00FC6FE8" w:rsidRDefault="00D739F6" w:rsidP="007909F1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Określenia podstawowe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Określenia podane w niniejszej specyfikacji są zgodne z obowiązującymi odpowiednimi normami, wytycznymi i określeniami podanymi w STWiORB M.00.00.00. "Wymagania Ogólne".</w:t>
      </w:r>
    </w:p>
    <w:p w:rsidR="00300F78" w:rsidRPr="00FC6FE8" w:rsidRDefault="00D739F6" w:rsidP="007909F1">
      <w:pPr>
        <w:pStyle w:val="Akapitzlist"/>
        <w:numPr>
          <w:ilvl w:val="2"/>
          <w:numId w:val="8"/>
        </w:numPr>
        <w:rPr>
          <w:b/>
        </w:rPr>
      </w:pPr>
      <w:r w:rsidRPr="00FC6FE8">
        <w:rPr>
          <w:b/>
        </w:rPr>
        <w:t xml:space="preserve">– </w:t>
      </w:r>
      <w:proofErr w:type="spellStart"/>
      <w:r w:rsidRPr="00FC6FE8">
        <w:rPr>
          <w:b/>
        </w:rPr>
        <w:t>przekrycie</w:t>
      </w:r>
      <w:proofErr w:type="spellEnd"/>
      <w:r w:rsidRPr="00FC6FE8">
        <w:rPr>
          <w:b/>
        </w:rPr>
        <w:t xml:space="preserve"> szczeliny dylatacyjnej nie powodujące przerwy w ciągłości jezdni.</w:t>
      </w:r>
    </w:p>
    <w:p w:rsidR="00300F78" w:rsidRPr="00FC6FE8" w:rsidRDefault="00D739F6" w:rsidP="007909F1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Ogólne wymagania dotyczące robót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Ogólne wymagania dotyczące robót podano w STWiORB M.00.00.00 "Wymagania ogólne". Wykonawca robót jest odpowiedzialny za jakość wykonanych robót oraz za ich zgodność z Dokumentacją Projektową, Specyfikacją i poleceniami Kierownika Projektu.</w:t>
      </w:r>
    </w:p>
    <w:p w:rsidR="00300F78" w:rsidRPr="00FC6FE8" w:rsidRDefault="00D739F6" w:rsidP="007909F1">
      <w:pPr>
        <w:pStyle w:val="Akapitzlist"/>
        <w:numPr>
          <w:ilvl w:val="0"/>
          <w:numId w:val="8"/>
        </w:numPr>
        <w:rPr>
          <w:b/>
        </w:rPr>
      </w:pPr>
      <w:r w:rsidRPr="00FC6FE8">
        <w:rPr>
          <w:b/>
        </w:rPr>
        <w:t>MATERIAŁY</w:t>
      </w:r>
    </w:p>
    <w:p w:rsidR="00300F78" w:rsidRPr="00FC6FE8" w:rsidRDefault="00D739F6" w:rsidP="007909F1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Ogólne wymagania dotyczące robót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Ogólne wymagania dotyczące materiałów, ich pozyskiwania i składowania podano w STWiORB M.00.00.00. "Wymagania ogólne".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Kierownik Projektu dokona wyboru materiału spośród przedstawionych przez Wykonawcę propozycji.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Dylatacja powinna posiadać Aprobatę Techniczną IBDiM. Stosowanie materiałów innych, aniżeli wykazanych w Aprobacie Technicznej jest niedopuszczalne i stanowi podstawę do nie przyjęcia wykonanych robót.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Producent dylatacji gwarantuje odpowiednie charakterystyki poszczególnych materiałów i produktów wchodzących w skład przykrycia dylatacyjnego.</w:t>
      </w:r>
    </w:p>
    <w:p w:rsidR="00300F78" w:rsidRPr="00FC6FE8" w:rsidRDefault="00D739F6" w:rsidP="007909F1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Dylatacja bitumiczna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 xml:space="preserve">Jest to spoina bitumiczna, stanowiąca szczelne </w:t>
      </w:r>
      <w:proofErr w:type="spellStart"/>
      <w:r w:rsidRPr="00FC6FE8">
        <w:rPr>
          <w:lang w:val="pl-PL"/>
        </w:rPr>
        <w:t>uciąglenie</w:t>
      </w:r>
      <w:proofErr w:type="spellEnd"/>
      <w:r w:rsidRPr="00FC6FE8">
        <w:rPr>
          <w:lang w:val="pl-PL"/>
        </w:rPr>
        <w:t xml:space="preserve"> nawierzchni jezdni i chodnika w obrębie szczeliny dylatacyjnej. Dylatacja bitumiczna składa się z wkładki uszczelniającej, płyty metalowej zapewniającej przesuw, oraz wypełnienia.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Wypełnienie stanowi mieszanka grysów oraz lepiszcza bitumicznego zmodyfikowanego przy użyciu polimerów.</w:t>
      </w:r>
    </w:p>
    <w:p w:rsidR="00300F78" w:rsidRPr="00FC6FE8" w:rsidRDefault="00D739F6" w:rsidP="007909F1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Skład zestawu materiałów przykrycia dylatacyjnego</w:t>
      </w:r>
    </w:p>
    <w:p w:rsidR="00300F78" w:rsidRPr="00FC6FE8" w:rsidRDefault="00D739F6" w:rsidP="007909F1">
      <w:pPr>
        <w:pStyle w:val="Akapitzlist"/>
        <w:numPr>
          <w:ilvl w:val="2"/>
          <w:numId w:val="8"/>
        </w:numPr>
        <w:rPr>
          <w:b/>
        </w:rPr>
      </w:pPr>
      <w:r w:rsidRPr="00FC6FE8">
        <w:rPr>
          <w:b/>
        </w:rPr>
        <w:t>Stabilizator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Stabilizator może być wykonany z blachy stalowej nierdzewnej, blachy aluminiowej lub blachy ze stali St3S lub 18G2A zabezpieczonej antykorozyjnie metodą natrysku metalu. Rodzaj stabilizatora musi być zgodny z Aprobatą Techniczną.</w:t>
      </w:r>
    </w:p>
    <w:p w:rsidR="00300F78" w:rsidRPr="00FC6FE8" w:rsidRDefault="00D739F6" w:rsidP="007909F1">
      <w:pPr>
        <w:pStyle w:val="Akapitzlist"/>
        <w:numPr>
          <w:ilvl w:val="2"/>
          <w:numId w:val="8"/>
        </w:numPr>
        <w:rPr>
          <w:b/>
        </w:rPr>
      </w:pPr>
      <w:r w:rsidRPr="00FC6FE8">
        <w:rPr>
          <w:b/>
        </w:rPr>
        <w:t>Membrana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Membrana wykonana jest z tworzywa sztucznego (PCW) o małym współczynniku tarcia i odporności na temperaturę do 200</w:t>
      </w:r>
      <w:r w:rsidRPr="00FC6FE8">
        <w:rPr>
          <w:vertAlign w:val="superscript"/>
          <w:lang w:val="pl-PL"/>
        </w:rPr>
        <w:t>o</w:t>
      </w:r>
      <w:r w:rsidRPr="00FC6FE8">
        <w:rPr>
          <w:lang w:val="pl-PL"/>
        </w:rPr>
        <w:t>C. Należy ją zastosować, jeżeli wymaga tego Aprobata Techniczna.</w:t>
      </w:r>
    </w:p>
    <w:p w:rsidR="00300F78" w:rsidRPr="00FC6FE8" w:rsidRDefault="00D739F6" w:rsidP="007909F1">
      <w:pPr>
        <w:pStyle w:val="Akapitzlist"/>
        <w:numPr>
          <w:ilvl w:val="2"/>
          <w:numId w:val="8"/>
        </w:numPr>
        <w:rPr>
          <w:b/>
        </w:rPr>
      </w:pPr>
      <w:r w:rsidRPr="00FC6FE8">
        <w:rPr>
          <w:b/>
        </w:rPr>
        <w:t>Kruszywo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Należy stosować kruszywo bazaltowe o uziarnieniu 16/25 dla szkieletu wypełnienia oraz 6,3/12,8 dla warstwy wykańczającej.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Wymagania dla kruszyw:</w:t>
      </w:r>
    </w:p>
    <w:p w:rsidR="00300F78" w:rsidRPr="00FC6FE8" w:rsidRDefault="00D739F6" w:rsidP="007B40BD">
      <w:pPr>
        <w:pStyle w:val="Akapitzlist"/>
        <w:numPr>
          <w:ilvl w:val="0"/>
          <w:numId w:val="15"/>
        </w:numPr>
      </w:pPr>
      <w:r w:rsidRPr="00FC6FE8">
        <w:t>Nasiąkliwość</w:t>
      </w:r>
      <w:r w:rsidRPr="00FC6FE8">
        <w:tab/>
        <w:t>- max. 1,2%</w:t>
      </w:r>
    </w:p>
    <w:p w:rsidR="00300F78" w:rsidRPr="00FC6FE8" w:rsidRDefault="00D739F6" w:rsidP="007B40BD">
      <w:pPr>
        <w:pStyle w:val="Akapitzlist"/>
        <w:numPr>
          <w:ilvl w:val="0"/>
          <w:numId w:val="15"/>
        </w:numPr>
      </w:pPr>
      <w:r w:rsidRPr="00FC6FE8">
        <w:t>Odporność na działanie mrozu</w:t>
      </w:r>
      <w:r w:rsidRPr="00FC6FE8">
        <w:tab/>
        <w:t>- max. 2,0%</w:t>
      </w:r>
    </w:p>
    <w:p w:rsidR="00300F78" w:rsidRPr="00FC6FE8" w:rsidRDefault="00D739F6" w:rsidP="007B40BD">
      <w:pPr>
        <w:pStyle w:val="Akapitzlist"/>
        <w:numPr>
          <w:ilvl w:val="0"/>
          <w:numId w:val="15"/>
        </w:numPr>
      </w:pPr>
      <w:r w:rsidRPr="00FC6FE8">
        <w:t>Odporność na działanie mrozu wg zmodyfikowanej</w:t>
      </w:r>
      <w:r w:rsidR="003522C8" w:rsidRPr="00FC6FE8">
        <w:t xml:space="preserve"> </w:t>
      </w:r>
      <w:r w:rsidRPr="00FC6FE8">
        <w:t>metody bezpośredniej</w:t>
      </w:r>
      <w:r w:rsidRPr="00FC6FE8">
        <w:tab/>
        <w:t>- max. 10,0%</w:t>
      </w:r>
    </w:p>
    <w:p w:rsidR="00300F78" w:rsidRPr="00FC6FE8" w:rsidRDefault="00D739F6" w:rsidP="007B40BD">
      <w:pPr>
        <w:pStyle w:val="Akapitzlist"/>
        <w:numPr>
          <w:ilvl w:val="0"/>
          <w:numId w:val="15"/>
        </w:numPr>
      </w:pPr>
      <w:r w:rsidRPr="00FC6FE8">
        <w:lastRenderedPageBreak/>
        <w:t>Wytrzymałość na miażdżenie, wskaźnik rozkruszenia</w:t>
      </w:r>
      <w:r w:rsidRPr="00FC6FE8">
        <w:tab/>
        <w:t>- max. 35</w:t>
      </w:r>
    </w:p>
    <w:p w:rsidR="00300F78" w:rsidRPr="00FC6FE8" w:rsidRDefault="00D739F6" w:rsidP="007B40BD">
      <w:pPr>
        <w:pStyle w:val="Akapitzlist"/>
        <w:numPr>
          <w:ilvl w:val="0"/>
          <w:numId w:val="15"/>
        </w:numPr>
      </w:pPr>
      <w:r w:rsidRPr="00FC6FE8">
        <w:t>Zawartość pyłów mineralnych &lt; 0,063 mm</w:t>
      </w:r>
      <w:r w:rsidRPr="00FC6FE8">
        <w:tab/>
        <w:t>- max. 0,2</w:t>
      </w:r>
    </w:p>
    <w:p w:rsidR="00300F78" w:rsidRPr="00FC6FE8" w:rsidRDefault="00D739F6" w:rsidP="007B40BD">
      <w:pPr>
        <w:pStyle w:val="Akapitzlist"/>
        <w:numPr>
          <w:ilvl w:val="0"/>
          <w:numId w:val="15"/>
        </w:numPr>
      </w:pPr>
      <w:r w:rsidRPr="00FC6FE8">
        <w:t xml:space="preserve">Zawartość </w:t>
      </w:r>
      <w:proofErr w:type="spellStart"/>
      <w:r w:rsidRPr="00FC6FE8">
        <w:t>ziarn</w:t>
      </w:r>
      <w:proofErr w:type="spellEnd"/>
      <w:r w:rsidRPr="00FC6FE8">
        <w:t xml:space="preserve"> nieforemnych</w:t>
      </w:r>
      <w:r w:rsidRPr="00FC6FE8">
        <w:tab/>
        <w:t>- max. do 15%</w:t>
      </w:r>
    </w:p>
    <w:p w:rsidR="00300F78" w:rsidRPr="00FC6FE8" w:rsidRDefault="00D739F6" w:rsidP="007B40BD">
      <w:pPr>
        <w:pStyle w:val="Akapitzlist"/>
        <w:numPr>
          <w:ilvl w:val="0"/>
          <w:numId w:val="15"/>
        </w:numPr>
      </w:pPr>
      <w:r w:rsidRPr="00FC6FE8">
        <w:t>Zawartość frakcji podstawowej</w:t>
      </w:r>
      <w:r w:rsidRPr="00FC6FE8">
        <w:tab/>
        <w:t>- powyżej 85%</w:t>
      </w:r>
    </w:p>
    <w:p w:rsidR="00300F78" w:rsidRPr="00FC6FE8" w:rsidRDefault="00D739F6" w:rsidP="007B40BD">
      <w:pPr>
        <w:pStyle w:val="Akapitzlist"/>
        <w:numPr>
          <w:ilvl w:val="0"/>
          <w:numId w:val="15"/>
        </w:numPr>
      </w:pPr>
      <w:r w:rsidRPr="00FC6FE8">
        <w:t>Zawartość podziarna</w:t>
      </w:r>
      <w:r w:rsidRPr="00FC6FE8">
        <w:tab/>
        <w:t>- max. 10%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Badania 1, 2, 3, 6, 7, 8 należy wykonać wg PN-B-11112, natomiast badania 4 i 5 wg PN-B-06714/40 i PN-B-06714/43.</w:t>
      </w:r>
    </w:p>
    <w:p w:rsidR="00300F78" w:rsidRPr="00FC6FE8" w:rsidRDefault="00D739F6" w:rsidP="007B40BD">
      <w:pPr>
        <w:pStyle w:val="Akapitzlist"/>
        <w:numPr>
          <w:ilvl w:val="2"/>
          <w:numId w:val="8"/>
        </w:numPr>
        <w:rPr>
          <w:b/>
        </w:rPr>
      </w:pPr>
      <w:r w:rsidRPr="00FC6FE8">
        <w:rPr>
          <w:b/>
        </w:rPr>
        <w:t>Masa zalewowa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 xml:space="preserve">Do wykonania </w:t>
      </w:r>
      <w:proofErr w:type="spellStart"/>
      <w:r w:rsidRPr="00FC6FE8">
        <w:rPr>
          <w:lang w:val="pl-PL"/>
        </w:rPr>
        <w:t>przekrycia</w:t>
      </w:r>
      <w:proofErr w:type="spellEnd"/>
      <w:r w:rsidRPr="00FC6FE8">
        <w:rPr>
          <w:lang w:val="pl-PL"/>
        </w:rPr>
        <w:t xml:space="preserve"> dylatacyjnego należy stosować masę zalewową firmową (właściwą dla wybranej technologii). Wymagania dla masy zalewowej:</w:t>
      </w:r>
    </w:p>
    <w:p w:rsidR="00300F78" w:rsidRPr="00FC6FE8" w:rsidRDefault="00D739F6" w:rsidP="007B40BD">
      <w:pPr>
        <w:pStyle w:val="Akapitzlist"/>
        <w:numPr>
          <w:ilvl w:val="0"/>
          <w:numId w:val="16"/>
        </w:numPr>
      </w:pPr>
      <w:r w:rsidRPr="00FC6FE8">
        <w:t>ciągliwość w temp. 100C powyżej 50 cm wg PN-C-04132,</w:t>
      </w:r>
    </w:p>
    <w:p w:rsidR="00300F78" w:rsidRPr="00FC6FE8" w:rsidRDefault="00D739F6" w:rsidP="007B40BD">
      <w:pPr>
        <w:pStyle w:val="Akapitzlist"/>
        <w:numPr>
          <w:ilvl w:val="0"/>
          <w:numId w:val="16"/>
        </w:numPr>
      </w:pPr>
      <w:r w:rsidRPr="00FC6FE8">
        <w:t>temp. mięknienia wg metody "Pierścień i kula" wg PN-C-04021 powyżej 600C</w:t>
      </w:r>
    </w:p>
    <w:p w:rsidR="007B40BD" w:rsidRPr="00FC6FE8" w:rsidRDefault="00D739F6" w:rsidP="007B40BD">
      <w:pPr>
        <w:pStyle w:val="Akapitzlist"/>
        <w:numPr>
          <w:ilvl w:val="0"/>
          <w:numId w:val="16"/>
        </w:numPr>
      </w:pPr>
      <w:r w:rsidRPr="00FC6FE8">
        <w:t>penetracja w temperaturze: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0</w:t>
      </w:r>
      <w:r w:rsidRPr="00FC6FE8">
        <w:rPr>
          <w:vertAlign w:val="superscript"/>
          <w:lang w:val="pl-PL"/>
        </w:rPr>
        <w:t>0</w:t>
      </w:r>
      <w:r w:rsidRPr="00FC6FE8">
        <w:rPr>
          <w:lang w:val="pl-PL"/>
        </w:rPr>
        <w:t>C:</w:t>
      </w:r>
      <w:r w:rsidRPr="00FC6FE8">
        <w:rPr>
          <w:lang w:val="pl-PL"/>
        </w:rPr>
        <w:tab/>
        <w:t>25-30,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4</w:t>
      </w:r>
      <w:r w:rsidRPr="00FC6FE8">
        <w:rPr>
          <w:vertAlign w:val="superscript"/>
          <w:lang w:val="pl-PL"/>
        </w:rPr>
        <w:t>0</w:t>
      </w:r>
      <w:r w:rsidRPr="00FC6FE8">
        <w:rPr>
          <w:lang w:val="pl-PL"/>
        </w:rPr>
        <w:t>C:</w:t>
      </w:r>
      <w:r w:rsidRPr="00FC6FE8">
        <w:rPr>
          <w:lang w:val="pl-PL"/>
        </w:rPr>
        <w:tab/>
        <w:t>28-32,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25</w:t>
      </w:r>
      <w:r w:rsidRPr="00FC6FE8">
        <w:rPr>
          <w:vertAlign w:val="superscript"/>
          <w:lang w:val="pl-PL"/>
        </w:rPr>
        <w:t>0</w:t>
      </w:r>
      <w:r w:rsidRPr="00FC6FE8">
        <w:rPr>
          <w:lang w:val="pl-PL"/>
        </w:rPr>
        <w:t>C:</w:t>
      </w:r>
      <w:r w:rsidRPr="00FC6FE8">
        <w:rPr>
          <w:lang w:val="pl-PL"/>
        </w:rPr>
        <w:tab/>
        <w:t>60-80,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50</w:t>
      </w:r>
      <w:r w:rsidRPr="00FC6FE8">
        <w:rPr>
          <w:vertAlign w:val="superscript"/>
          <w:lang w:val="pl-PL"/>
        </w:rPr>
        <w:t>0</w:t>
      </w:r>
      <w:r w:rsidRPr="00FC6FE8">
        <w:rPr>
          <w:lang w:val="pl-PL"/>
        </w:rPr>
        <w:t>C: 120-130</w:t>
      </w:r>
    </w:p>
    <w:p w:rsidR="00300F78" w:rsidRPr="00FC6FE8" w:rsidRDefault="00D739F6" w:rsidP="007B40BD">
      <w:pPr>
        <w:pStyle w:val="Akapitzlist"/>
        <w:numPr>
          <w:ilvl w:val="0"/>
          <w:numId w:val="17"/>
        </w:numPr>
      </w:pPr>
      <w:r w:rsidRPr="00FC6FE8">
        <w:t>gęstość masy wg PN-C-04004: 1,030÷1,080 g/cm3.</w:t>
      </w:r>
    </w:p>
    <w:p w:rsidR="00300F78" w:rsidRPr="00FC6FE8" w:rsidRDefault="00D739F6" w:rsidP="007B40BD">
      <w:pPr>
        <w:pStyle w:val="Akapitzlist"/>
        <w:numPr>
          <w:ilvl w:val="2"/>
          <w:numId w:val="8"/>
        </w:numPr>
        <w:rPr>
          <w:b/>
        </w:rPr>
      </w:pPr>
      <w:r w:rsidRPr="00FC6FE8">
        <w:rPr>
          <w:b/>
        </w:rPr>
        <w:t>Środek gruntujący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Spoiwo zwiększające przyczepność materiałów konstrukcji i nawierzchni z wypełnieniem.</w:t>
      </w:r>
    </w:p>
    <w:p w:rsidR="00300F78" w:rsidRPr="00FC6FE8" w:rsidRDefault="00D739F6" w:rsidP="007B40BD">
      <w:pPr>
        <w:pStyle w:val="Akapitzlist"/>
        <w:numPr>
          <w:ilvl w:val="2"/>
          <w:numId w:val="8"/>
        </w:numPr>
        <w:rPr>
          <w:b/>
        </w:rPr>
      </w:pPr>
      <w:r w:rsidRPr="00FC6FE8">
        <w:rPr>
          <w:b/>
        </w:rPr>
        <w:t>Gąbczasta wkładka neoprenowa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Wkładka włożona między elementy tworzące szczelinę dylatacyjną, poddająca się zmianom jej rozwarcia.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Świadectwo jakości na materiały i wyrób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 xml:space="preserve">Producent obowiązany jest wystawić świadectwo jakości na wykonane </w:t>
      </w:r>
      <w:proofErr w:type="spellStart"/>
      <w:r w:rsidRPr="00FC6FE8">
        <w:rPr>
          <w:lang w:val="pl-PL"/>
        </w:rPr>
        <w:t>przekrycia</w:t>
      </w:r>
      <w:proofErr w:type="spellEnd"/>
      <w:r w:rsidRPr="00FC6FE8">
        <w:rPr>
          <w:lang w:val="pl-PL"/>
        </w:rPr>
        <w:t>, które powinno być wykonane zgodnie z warunkami zawartymi w aprobacie technicznej wystawionej przez IBDiM.</w:t>
      </w:r>
    </w:p>
    <w:p w:rsidR="00300F78" w:rsidRPr="00FC6FE8" w:rsidRDefault="00D739F6" w:rsidP="007B40BD">
      <w:pPr>
        <w:pStyle w:val="Akapitzlist"/>
        <w:numPr>
          <w:ilvl w:val="0"/>
          <w:numId w:val="8"/>
        </w:numPr>
        <w:rPr>
          <w:b/>
        </w:rPr>
      </w:pPr>
      <w:r w:rsidRPr="00FC6FE8">
        <w:rPr>
          <w:b/>
        </w:rPr>
        <w:t>SPRZĘT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Ogólne wymagania dotyczące sprzętu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Ogólne wymagania dotyczące sprzętu podano w STWiORB M.00.00.00. "Wymagania ogólne"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Szczegółowe wymagania dotyczące sprzętu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Sprzęt powinien odpowiadać wymaganiom PZJ opracowanego przez Wykonawcę i zaakceptowanego przez Kierownika Projektu. Są to: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piła do cięcia betonu i młotki pneumatyczne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sprężarka i piaskarka,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kotły dostosowane do ogrzewania masy bitumicznej i kruszywa do wymaganej temperatury,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termos do przewożenia gorącego kruszywa,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szczotki, walce ręczne i ubijaki.</w:t>
      </w:r>
    </w:p>
    <w:p w:rsidR="00300F78" w:rsidRPr="00FC6FE8" w:rsidRDefault="00D739F6" w:rsidP="007B40BD">
      <w:pPr>
        <w:pStyle w:val="Akapitzlist"/>
        <w:numPr>
          <w:ilvl w:val="0"/>
          <w:numId w:val="8"/>
        </w:numPr>
        <w:rPr>
          <w:b/>
        </w:rPr>
      </w:pPr>
      <w:r w:rsidRPr="00FC6FE8">
        <w:rPr>
          <w:b/>
        </w:rPr>
        <w:t>TRANSPORT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Ogólne wymagania dotyczące transportu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Ogólne wymagania dotyczące transportu podano w STWiORB M.00.00.00. "Wymagania ogólne"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Transport materiałów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Materiały mogą być przewożone dowolnymi środkami transportu dostosowanymi do asortymentu przewożonych materiałów. Materiały należy rozmieszczać równomiernie na całej powierzchni ładunkowej i zabezpieczyć przed możliwością przesuwania się podczas transportu.</w:t>
      </w:r>
    </w:p>
    <w:p w:rsidR="003522C8" w:rsidRPr="00FC6FE8" w:rsidRDefault="00D739F6" w:rsidP="007B40BD">
      <w:pPr>
        <w:pStyle w:val="Akapitzlist"/>
        <w:numPr>
          <w:ilvl w:val="0"/>
          <w:numId w:val="8"/>
        </w:numPr>
        <w:rPr>
          <w:b/>
        </w:rPr>
      </w:pPr>
      <w:r w:rsidRPr="00FC6FE8">
        <w:rPr>
          <w:b/>
        </w:rPr>
        <w:t>WYKONANIE ROBÓT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Ogólne zasady wykonania robót</w:t>
      </w:r>
    </w:p>
    <w:p w:rsidR="007B40BD" w:rsidRPr="00FC6FE8" w:rsidRDefault="00D739F6" w:rsidP="003522C8">
      <w:pPr>
        <w:rPr>
          <w:lang w:val="pl-PL"/>
        </w:rPr>
      </w:pPr>
      <w:r w:rsidRPr="00FC6FE8">
        <w:rPr>
          <w:lang w:val="pl-PL"/>
        </w:rPr>
        <w:t>Ogólne zasady wykonania robót podano w STWiORB M.00.00.00. „Wymagania Ogólne”.</w:t>
      </w:r>
      <w:r w:rsidR="007B40BD" w:rsidRPr="00FC6FE8">
        <w:rPr>
          <w:lang w:val="pl-PL"/>
        </w:rPr>
        <w:t xml:space="preserve"> </w:t>
      </w:r>
      <w:r w:rsidRPr="00FC6FE8">
        <w:rPr>
          <w:lang w:val="pl-PL"/>
        </w:rPr>
        <w:t>Wykonawca przedstawi Kierownikowi Projektu do akceptacji Projekt Technologii i Organizacji Robót oraz Program Zapewnienia Jakości uwzględniający wszystkie warunki, w jakich będą wykonywane Roboty.</w:t>
      </w:r>
      <w:r w:rsidR="007B40BD" w:rsidRPr="00FC6FE8">
        <w:rPr>
          <w:lang w:val="pl-PL"/>
        </w:rPr>
        <w:t xml:space="preserve"> 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lastRenderedPageBreak/>
        <w:t xml:space="preserve">Wykonanie szczelnej dylatacji bitumicznej powierzone może być tylko firmie posiadającej licencję na jej wykonanie. Zgodnie z warunkami Aprobaty Technicznej na stosowanie </w:t>
      </w:r>
      <w:proofErr w:type="spellStart"/>
      <w:r w:rsidRPr="00FC6FE8">
        <w:rPr>
          <w:lang w:val="pl-PL"/>
        </w:rPr>
        <w:t>przekryć</w:t>
      </w:r>
      <w:proofErr w:type="spellEnd"/>
      <w:r w:rsidRPr="00FC6FE8">
        <w:rPr>
          <w:lang w:val="pl-PL"/>
        </w:rPr>
        <w:t xml:space="preserve"> szczelin dylatacyjnych w budownictwie mostowym, IBDiM jest uprawniony do przeprowadzenia kontroli wykonywanych robót.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Wykonanie szczelnej dylatacji bitumicznej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Roboty przy wykonaniu szczelnej dylatacji bitumicznej obejmują:</w:t>
      </w:r>
    </w:p>
    <w:p w:rsidR="00300F78" w:rsidRPr="00FC6FE8" w:rsidRDefault="00D739F6" w:rsidP="007B40BD">
      <w:pPr>
        <w:pStyle w:val="Akapitzlist"/>
        <w:numPr>
          <w:ilvl w:val="0"/>
          <w:numId w:val="17"/>
        </w:numPr>
      </w:pPr>
      <w:r w:rsidRPr="00FC6FE8">
        <w:t>wykonanie koryta w warstwie nawierzchni,</w:t>
      </w:r>
    </w:p>
    <w:p w:rsidR="00300F78" w:rsidRPr="00FC6FE8" w:rsidRDefault="00D739F6" w:rsidP="007B40BD">
      <w:pPr>
        <w:pStyle w:val="Akapitzlist"/>
        <w:numPr>
          <w:ilvl w:val="0"/>
          <w:numId w:val="17"/>
        </w:numPr>
      </w:pPr>
      <w:r w:rsidRPr="00FC6FE8">
        <w:t>przygotowanie koryta do wypełnienia (</w:t>
      </w:r>
      <w:proofErr w:type="spellStart"/>
      <w:r w:rsidRPr="00FC6FE8">
        <w:t>m.inn</w:t>
      </w:r>
      <w:proofErr w:type="spellEnd"/>
      <w:r w:rsidRPr="00FC6FE8">
        <w:t>. oczyszczenie z pyłów, wilgoci i luźnych frakcji)</w:t>
      </w:r>
    </w:p>
    <w:p w:rsidR="00300F78" w:rsidRPr="00FC6FE8" w:rsidRDefault="00D739F6" w:rsidP="007B40BD">
      <w:pPr>
        <w:pStyle w:val="Akapitzlist"/>
        <w:numPr>
          <w:ilvl w:val="0"/>
          <w:numId w:val="17"/>
        </w:numPr>
      </w:pPr>
      <w:r w:rsidRPr="00FC6FE8">
        <w:t>naprawianie ewentualnych uszkodzeń krawędzi szczeliny zaprawami do naprawy betonu posiadającymi Aprobatę Techniczną wydaną przez IBDiM;</w:t>
      </w:r>
    </w:p>
    <w:p w:rsidR="00300F78" w:rsidRPr="00FC6FE8" w:rsidRDefault="00D739F6" w:rsidP="007B40BD">
      <w:pPr>
        <w:pStyle w:val="Akapitzlist"/>
        <w:numPr>
          <w:ilvl w:val="0"/>
          <w:numId w:val="17"/>
        </w:numPr>
      </w:pPr>
      <w:r w:rsidRPr="00FC6FE8">
        <w:t>ułożenie gąbczastej wkładki i stabilizatora,</w:t>
      </w:r>
    </w:p>
    <w:p w:rsidR="00300F78" w:rsidRPr="00FC6FE8" w:rsidRDefault="00D739F6" w:rsidP="007B40BD">
      <w:pPr>
        <w:pStyle w:val="Akapitzlist"/>
        <w:numPr>
          <w:ilvl w:val="0"/>
          <w:numId w:val="17"/>
        </w:numPr>
      </w:pPr>
      <w:r w:rsidRPr="00FC6FE8">
        <w:t>przygotowanie materiałów (masa zalewowa, kruszywo)</w:t>
      </w:r>
    </w:p>
    <w:p w:rsidR="00300F78" w:rsidRPr="00FC6FE8" w:rsidRDefault="00D739F6" w:rsidP="007B40BD">
      <w:pPr>
        <w:pStyle w:val="Akapitzlist"/>
        <w:numPr>
          <w:ilvl w:val="0"/>
          <w:numId w:val="17"/>
        </w:numPr>
      </w:pPr>
      <w:r w:rsidRPr="00FC6FE8">
        <w:t>wykonanie wypełnienia</w:t>
      </w:r>
    </w:p>
    <w:p w:rsidR="00300F78" w:rsidRPr="00FC6FE8" w:rsidRDefault="00D739F6" w:rsidP="007B40BD">
      <w:pPr>
        <w:pStyle w:val="Akapitzlist"/>
        <w:numPr>
          <w:ilvl w:val="0"/>
          <w:numId w:val="17"/>
        </w:numPr>
      </w:pPr>
      <w:r w:rsidRPr="00FC6FE8">
        <w:t xml:space="preserve">pielęgnacja </w:t>
      </w:r>
      <w:proofErr w:type="spellStart"/>
      <w:r w:rsidRPr="00FC6FE8">
        <w:t>przekrycia</w:t>
      </w:r>
      <w:proofErr w:type="spellEnd"/>
      <w:r w:rsidRPr="00FC6FE8">
        <w:t>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Podłożem do ułożenia szczelnej dylatacji bitumicznej są elementy wykonane z betonu konstrukcyjnego.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Warunki atmosferyczne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Wypełnienie bitumiczne elastomerowe można wykonywać przy temp. otoczenia 100C w dni bezdeszczowe. Dopuszczalne jest wykonywanie wypełnień w temp. do -50C pod warunkiem starannego wygrzania koryta dylatacyjnego, utrzymywaniu temp. masy zalewowej i kruszywa w górnym dopuszczalnym zakresie oraz przy osłonięciu miejsca robót namiotami brezentowymi.</w:t>
      </w:r>
    </w:p>
    <w:p w:rsidR="00300F78" w:rsidRPr="00FC6FE8" w:rsidRDefault="00D739F6" w:rsidP="007B40BD">
      <w:pPr>
        <w:pStyle w:val="Akapitzlist"/>
        <w:numPr>
          <w:ilvl w:val="0"/>
          <w:numId w:val="8"/>
        </w:numPr>
        <w:rPr>
          <w:b/>
        </w:rPr>
      </w:pPr>
      <w:r w:rsidRPr="00FC6FE8">
        <w:rPr>
          <w:b/>
        </w:rPr>
        <w:t>KONTROLA JAKOŚCI ROBÓT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Ogólne zasady kontroli jakości robót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Ogólne zasady kontroli jakości robót podano w STWiORB M.00.00.00. "Wymagania ogólne".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Wymagania wykonawcze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Dylatacje powinny być wykonane zgodnie z:</w:t>
      </w:r>
    </w:p>
    <w:p w:rsidR="00300F78" w:rsidRPr="00FC6FE8" w:rsidRDefault="00D739F6" w:rsidP="007B40BD">
      <w:pPr>
        <w:pStyle w:val="Akapitzlist"/>
        <w:numPr>
          <w:ilvl w:val="0"/>
          <w:numId w:val="23"/>
        </w:numPr>
      </w:pPr>
      <w:r w:rsidRPr="00FC6FE8">
        <w:t>rozwiązaniami materiałowymi, konstrukcyjnymi i technologicznymi opracowanymi przez producentów,</w:t>
      </w:r>
    </w:p>
    <w:p w:rsidR="00300F78" w:rsidRPr="00FC6FE8" w:rsidRDefault="00D739F6" w:rsidP="007B40BD">
      <w:pPr>
        <w:pStyle w:val="Akapitzlist"/>
        <w:numPr>
          <w:ilvl w:val="0"/>
          <w:numId w:val="23"/>
        </w:numPr>
      </w:pPr>
      <w:r w:rsidRPr="00FC6FE8">
        <w:t>wymaganiami zawartymi w Dokumentacji Projektowej i STWiORB,</w:t>
      </w:r>
    </w:p>
    <w:p w:rsidR="00300F78" w:rsidRPr="00FC6FE8" w:rsidRDefault="00D739F6" w:rsidP="007B40BD">
      <w:pPr>
        <w:pStyle w:val="Akapitzlist"/>
        <w:numPr>
          <w:ilvl w:val="0"/>
          <w:numId w:val="23"/>
        </w:numPr>
      </w:pPr>
      <w:r w:rsidRPr="00FC6FE8">
        <w:t>wymaganiami zawartymi w Aprobacie Technicznej wystawionej przez Instytut Badawczy Dróg i Mostów w Warszawie.</w:t>
      </w:r>
    </w:p>
    <w:p w:rsidR="00300F78" w:rsidRPr="00FC6FE8" w:rsidRDefault="00D739F6" w:rsidP="007B40BD">
      <w:pPr>
        <w:pStyle w:val="Akapitzlist"/>
        <w:numPr>
          <w:ilvl w:val="0"/>
          <w:numId w:val="8"/>
        </w:numPr>
        <w:rPr>
          <w:b/>
        </w:rPr>
      </w:pPr>
      <w:r w:rsidRPr="00FC6FE8">
        <w:rPr>
          <w:b/>
        </w:rPr>
        <w:t>OBMIAR ROBÓT</w:t>
      </w:r>
    </w:p>
    <w:p w:rsidR="00300F78" w:rsidRPr="00FC6FE8" w:rsidRDefault="00D739F6" w:rsidP="007B40B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Ogólne zasady obmiaru Robót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Ogólne zasady obmiaru robót podano w STWiORB M.00.00.00. „Wymagania ogólne”.</w:t>
      </w:r>
    </w:p>
    <w:p w:rsidR="00300F78" w:rsidRPr="00FC6FE8" w:rsidRDefault="00D739F6" w:rsidP="00E3524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Jednostka obmiarowa</w:t>
      </w:r>
    </w:p>
    <w:p w:rsidR="00B366AD" w:rsidRPr="00FC6FE8" w:rsidRDefault="00B366AD" w:rsidP="00B366AD">
      <w:pPr>
        <w:rPr>
          <w:lang w:val="pl-PL"/>
        </w:rPr>
      </w:pPr>
      <w:r w:rsidRPr="00FC6FE8">
        <w:rPr>
          <w:lang w:val="pl-PL"/>
        </w:rPr>
        <w:t>Ogólne zasady obmiaru robót podano w STWiORB D-M-00.00.00 "Wymagania ogólne dla robót" pkt 7.</w:t>
      </w:r>
    </w:p>
    <w:p w:rsidR="00300F78" w:rsidRPr="00FC6FE8" w:rsidRDefault="00B366AD" w:rsidP="00B366AD">
      <w:pPr>
        <w:rPr>
          <w:lang w:val="pl-PL"/>
        </w:rPr>
      </w:pPr>
      <w:r w:rsidRPr="00FC6FE8">
        <w:rPr>
          <w:lang w:val="pl-PL"/>
        </w:rPr>
        <w:t>Kontrakt – jednostką obmiaru jest wykonana i odebrana protokołem Odbioru Końcowego jednostka obmiarowa w STWiORB</w:t>
      </w:r>
    </w:p>
    <w:p w:rsidR="00300F78" w:rsidRPr="00FC6FE8" w:rsidRDefault="00D739F6" w:rsidP="00E3524D">
      <w:pPr>
        <w:pStyle w:val="Akapitzlist"/>
        <w:numPr>
          <w:ilvl w:val="0"/>
          <w:numId w:val="8"/>
        </w:numPr>
        <w:rPr>
          <w:b/>
        </w:rPr>
      </w:pPr>
      <w:r w:rsidRPr="00FC6FE8">
        <w:rPr>
          <w:b/>
        </w:rPr>
        <w:t>ODBIÓR ROBÓT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Ogólne wymagania dotyczące odbioru Robót podano w STWiORB M.00.00.00. „Wymagania Ogólne”.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Roboty uznaje się za wykonane zgodnie z dokumentacją projektową, STWiORB i wymaganiami Kierownika Projektu, jeżeli wszystkie pomiary i badania z zachowaniem tolerancji według pkt.6 dały wyniki pozytywne.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 xml:space="preserve">Wykonawca winien udzielić 5-letniej gwarancji na wykonane </w:t>
      </w:r>
      <w:proofErr w:type="spellStart"/>
      <w:r w:rsidRPr="00FC6FE8">
        <w:rPr>
          <w:lang w:val="pl-PL"/>
        </w:rPr>
        <w:t>przekrycie</w:t>
      </w:r>
      <w:proofErr w:type="spellEnd"/>
      <w:r w:rsidRPr="00FC6FE8">
        <w:rPr>
          <w:lang w:val="pl-PL"/>
        </w:rPr>
        <w:t xml:space="preserve"> dylatacyjne. </w:t>
      </w:r>
      <w:proofErr w:type="spellStart"/>
      <w:r w:rsidRPr="00FC6FE8">
        <w:rPr>
          <w:lang w:val="pl-PL"/>
        </w:rPr>
        <w:t>Przekrycie</w:t>
      </w:r>
      <w:proofErr w:type="spellEnd"/>
      <w:r w:rsidRPr="00FC6FE8">
        <w:rPr>
          <w:lang w:val="pl-PL"/>
        </w:rPr>
        <w:t xml:space="preserve"> szczeliny powinno być szczelne (próba wodna przez obfite zlewanie wodą).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Odbiorowi podlega koryto. Należy sprawdzić wymiary gabarytowe koryta (szerokość, głębokość, równość krawędzi, usunięcie ubytków) oraz przygotowanie powierzchni stykowych.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 xml:space="preserve">W trakcie odbioru końcowego należy sprawdzić równość </w:t>
      </w:r>
      <w:proofErr w:type="spellStart"/>
      <w:r w:rsidRPr="00FC6FE8">
        <w:rPr>
          <w:lang w:val="pl-PL"/>
        </w:rPr>
        <w:t>przekrycia</w:t>
      </w:r>
      <w:proofErr w:type="spellEnd"/>
      <w:r w:rsidRPr="00FC6FE8">
        <w:rPr>
          <w:lang w:val="pl-PL"/>
        </w:rPr>
        <w:t xml:space="preserve">. Powierzchnia </w:t>
      </w:r>
      <w:proofErr w:type="spellStart"/>
      <w:r w:rsidRPr="00FC6FE8">
        <w:rPr>
          <w:lang w:val="pl-PL"/>
        </w:rPr>
        <w:t>przekrycia</w:t>
      </w:r>
      <w:proofErr w:type="spellEnd"/>
      <w:r w:rsidRPr="00FC6FE8">
        <w:rPr>
          <w:lang w:val="pl-PL"/>
        </w:rPr>
        <w:t xml:space="preserve"> powinna być równoległa do powierzchni nawierzchni i znajdować się ponad nią 0-3 mm. Powierzchnia wykończeniowa powinna zachodzić na powierzchnię nawierzchni od 2-5 cm.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W przypadku niezgodności, choć jednego elementu robót z wymaganiami, roboty uznaje się za niezgodne z Dokumentacją</w:t>
      </w:r>
      <w:r w:rsidR="003522C8" w:rsidRPr="00FC6FE8">
        <w:rPr>
          <w:lang w:val="pl-PL"/>
        </w:rPr>
        <w:t xml:space="preserve"> </w:t>
      </w:r>
      <w:r w:rsidRPr="00FC6FE8">
        <w:rPr>
          <w:lang w:val="pl-PL"/>
        </w:rPr>
        <w:t>Projektową i Wykonawca zobowiązany jest do ich poprawy na własny koszt.</w:t>
      </w:r>
    </w:p>
    <w:p w:rsidR="00300F78" w:rsidRPr="00FC6FE8" w:rsidRDefault="00D739F6" w:rsidP="00E3524D">
      <w:pPr>
        <w:pStyle w:val="Akapitzlist"/>
        <w:numPr>
          <w:ilvl w:val="0"/>
          <w:numId w:val="8"/>
        </w:numPr>
        <w:rPr>
          <w:b/>
        </w:rPr>
      </w:pPr>
      <w:r w:rsidRPr="00FC6FE8">
        <w:rPr>
          <w:b/>
        </w:rPr>
        <w:t>PODSTAWA PŁATNOŚCI</w:t>
      </w:r>
    </w:p>
    <w:p w:rsidR="00300F78" w:rsidRPr="00FC6FE8" w:rsidRDefault="00D739F6" w:rsidP="00E3524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lastRenderedPageBreak/>
        <w:t>Ogólne ustalenia dotyczące podstawy płatności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Ogólne zasady dotyczące płatności podano w STWiORB M.00.00.00. „Wymagania Ogólne”.</w:t>
      </w:r>
    </w:p>
    <w:p w:rsidR="00FC6FE8" w:rsidRPr="00FC6FE8" w:rsidRDefault="00FC6FE8" w:rsidP="003522C8">
      <w:pPr>
        <w:rPr>
          <w:lang w:val="pl-PL"/>
        </w:rPr>
      </w:pPr>
      <w:r w:rsidRPr="00FC6FE8">
        <w:rPr>
          <w:lang w:val="pl-PL"/>
        </w:rPr>
        <w:t>Wynagrodzenie: zasady płatności podano w Umowie pomiędzy Zamawiającym i Wykonawcą. Podstawą płatności jest cena jednostkowa skalkulowana przez Wykonawcę za jednostkę obmiarową ustaloną dla danej pozycji Zasadniczego Przedmiaru Robót Stałych (ZPRS),</w:t>
      </w:r>
      <w:bookmarkStart w:id="0" w:name="_GoBack"/>
      <w:bookmarkEnd w:id="0"/>
    </w:p>
    <w:p w:rsidR="00300F78" w:rsidRPr="00FC6FE8" w:rsidRDefault="00D739F6" w:rsidP="00E3524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Cena jednostkowa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Cena jednostkowa obejmuje:</w:t>
      </w:r>
    </w:p>
    <w:p w:rsidR="00300F78" w:rsidRPr="00FC6FE8" w:rsidRDefault="00D739F6" w:rsidP="00E3524D">
      <w:pPr>
        <w:pStyle w:val="Akapitzlist"/>
        <w:numPr>
          <w:ilvl w:val="0"/>
          <w:numId w:val="26"/>
        </w:numPr>
      </w:pPr>
      <w:r w:rsidRPr="00FC6FE8">
        <w:t>opracowanie Projektu Technologii i Organizacji Robót oraz Programu Zapewnienia Jakości;</w:t>
      </w:r>
    </w:p>
    <w:p w:rsidR="00300F78" w:rsidRPr="00FC6FE8" w:rsidRDefault="00D739F6" w:rsidP="00E3524D">
      <w:pPr>
        <w:pStyle w:val="Akapitzlist"/>
        <w:numPr>
          <w:ilvl w:val="0"/>
          <w:numId w:val="26"/>
        </w:numPr>
      </w:pPr>
      <w:r w:rsidRPr="00FC6FE8">
        <w:t>wykonanie wszystkich elementów wynikających z opracowań Wykonawcy;</w:t>
      </w:r>
    </w:p>
    <w:p w:rsidR="00300F78" w:rsidRPr="00FC6FE8" w:rsidRDefault="00D739F6" w:rsidP="00E3524D">
      <w:pPr>
        <w:pStyle w:val="Akapitzlist"/>
        <w:numPr>
          <w:ilvl w:val="0"/>
          <w:numId w:val="26"/>
        </w:numPr>
      </w:pPr>
      <w:r w:rsidRPr="00FC6FE8">
        <w:t>zakup materiałów i dostarczenie wszystkich niezbędnych czynników produkcji;</w:t>
      </w:r>
    </w:p>
    <w:p w:rsidR="00300F78" w:rsidRPr="00FC6FE8" w:rsidRDefault="00D739F6" w:rsidP="00E3524D">
      <w:pPr>
        <w:pStyle w:val="Akapitzlist"/>
        <w:numPr>
          <w:ilvl w:val="0"/>
          <w:numId w:val="26"/>
        </w:numPr>
      </w:pPr>
      <w:r w:rsidRPr="00FC6FE8">
        <w:t>zastosowanie materiałów pomocniczych koniecznych do prawidłowego wykonania robót lub wynikających z przyjętej technologii robót;</w:t>
      </w:r>
    </w:p>
    <w:p w:rsidR="00300F78" w:rsidRPr="00FC6FE8" w:rsidRDefault="00D739F6" w:rsidP="00E3524D">
      <w:pPr>
        <w:pStyle w:val="Akapitzlist"/>
        <w:numPr>
          <w:ilvl w:val="0"/>
          <w:numId w:val="26"/>
        </w:numPr>
      </w:pPr>
      <w:r w:rsidRPr="00FC6FE8">
        <w:t>przygotowanie koryta;</w:t>
      </w:r>
    </w:p>
    <w:p w:rsidR="00300F78" w:rsidRPr="00FC6FE8" w:rsidRDefault="00D739F6" w:rsidP="00E3524D">
      <w:pPr>
        <w:pStyle w:val="Akapitzlist"/>
        <w:numPr>
          <w:ilvl w:val="0"/>
          <w:numId w:val="26"/>
        </w:numPr>
      </w:pPr>
      <w:r w:rsidRPr="00FC6FE8">
        <w:t xml:space="preserve">umieszczenie wkładki elastycznej oraz stabilizatora i wykonanie </w:t>
      </w:r>
      <w:proofErr w:type="spellStart"/>
      <w:r w:rsidRPr="00FC6FE8">
        <w:t>przekrycia</w:t>
      </w:r>
      <w:proofErr w:type="spellEnd"/>
      <w:r w:rsidRPr="00FC6FE8">
        <w:t>;</w:t>
      </w:r>
    </w:p>
    <w:p w:rsidR="00E3524D" w:rsidRPr="00FC6FE8" w:rsidRDefault="00D739F6" w:rsidP="003522C8">
      <w:pPr>
        <w:pStyle w:val="Akapitzlist"/>
        <w:numPr>
          <w:ilvl w:val="0"/>
          <w:numId w:val="26"/>
        </w:numPr>
      </w:pPr>
      <w:r w:rsidRPr="00FC6FE8">
        <w:t>wykonanie badań laboratoryjnych i kontrolnych.</w:t>
      </w:r>
    </w:p>
    <w:p w:rsidR="00E3524D" w:rsidRPr="00FC6FE8" w:rsidRDefault="00D739F6" w:rsidP="003522C8">
      <w:pPr>
        <w:pStyle w:val="Akapitzlist"/>
        <w:numPr>
          <w:ilvl w:val="0"/>
          <w:numId w:val="26"/>
        </w:numPr>
      </w:pPr>
      <w:r w:rsidRPr="00FC6FE8">
        <w:t xml:space="preserve">oczyszczenie terenu Robót z odpadów, stanowiących własność Wykonawcy i usunięcie ich poza pas drogowy. </w:t>
      </w:r>
    </w:p>
    <w:p w:rsidR="00300F78" w:rsidRPr="00FC6FE8" w:rsidRDefault="00D739F6" w:rsidP="00E3524D">
      <w:pPr>
        <w:rPr>
          <w:lang w:val="pl-PL"/>
        </w:rPr>
      </w:pPr>
      <w:r w:rsidRPr="00FC6FE8">
        <w:rPr>
          <w:lang w:val="pl-PL"/>
        </w:rPr>
        <w:t>Cena jednostkowa obejmuje odpady i ubytki materiałów.</w:t>
      </w:r>
    </w:p>
    <w:p w:rsidR="00300F78" w:rsidRPr="00FC6FE8" w:rsidRDefault="00D739F6" w:rsidP="00E3524D">
      <w:pPr>
        <w:pStyle w:val="Akapitzlist"/>
        <w:numPr>
          <w:ilvl w:val="0"/>
          <w:numId w:val="8"/>
        </w:numPr>
        <w:rPr>
          <w:b/>
        </w:rPr>
      </w:pPr>
      <w:r w:rsidRPr="00FC6FE8">
        <w:rPr>
          <w:b/>
        </w:rPr>
        <w:t>PRZEPISY ZWIĄZANE</w:t>
      </w:r>
    </w:p>
    <w:p w:rsidR="00300F78" w:rsidRPr="00FC6FE8" w:rsidRDefault="00D739F6" w:rsidP="00E3524D">
      <w:pPr>
        <w:pStyle w:val="Akapitzlist"/>
        <w:numPr>
          <w:ilvl w:val="1"/>
          <w:numId w:val="8"/>
        </w:numPr>
        <w:rPr>
          <w:b/>
        </w:rPr>
      </w:pPr>
      <w:r w:rsidRPr="00FC6FE8">
        <w:rPr>
          <w:b/>
        </w:rPr>
        <w:t>Normy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PN-B-11112</w:t>
      </w:r>
      <w:r w:rsidRPr="00FC6FE8">
        <w:rPr>
          <w:lang w:val="pl-PL"/>
        </w:rPr>
        <w:tab/>
        <w:t>Kruszywa mineralne. Kruszywa łamane do nawierzchni drogowych.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PN-B-06714/40</w:t>
      </w:r>
      <w:r w:rsidRPr="00FC6FE8">
        <w:rPr>
          <w:lang w:val="pl-PL"/>
        </w:rPr>
        <w:tab/>
        <w:t>Kruszywa mineralne. Badania. Oznaczanie wytrzymałości na miażdżenie PN-B-06714/43</w:t>
      </w:r>
      <w:r w:rsidRPr="00FC6FE8">
        <w:rPr>
          <w:lang w:val="pl-PL"/>
        </w:rPr>
        <w:tab/>
        <w:t xml:space="preserve">Kruszywa mineralne. Badania. Oznaczanie zawartości </w:t>
      </w:r>
      <w:proofErr w:type="spellStart"/>
      <w:r w:rsidRPr="00FC6FE8">
        <w:rPr>
          <w:lang w:val="pl-PL"/>
        </w:rPr>
        <w:t>ziarn</w:t>
      </w:r>
      <w:proofErr w:type="spellEnd"/>
      <w:r w:rsidRPr="00FC6FE8">
        <w:rPr>
          <w:lang w:val="pl-PL"/>
        </w:rPr>
        <w:t xml:space="preserve"> słabych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PN-C-04132</w:t>
      </w:r>
      <w:r w:rsidRPr="00FC6FE8">
        <w:rPr>
          <w:lang w:val="pl-PL"/>
        </w:rPr>
        <w:tab/>
        <w:t>Przetwory naftowe. Pomiar ciągliwości asfaltów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PN-C-04021</w:t>
      </w:r>
      <w:r w:rsidRPr="00FC6FE8">
        <w:rPr>
          <w:lang w:val="pl-PL"/>
        </w:rPr>
        <w:tab/>
        <w:t>Przetwory naftowe. Oznaczanie temperatury mięknienia asfaltów metodą "Pierścień i kula" PN-C-04134</w:t>
      </w:r>
      <w:r w:rsidRPr="00FC6FE8">
        <w:rPr>
          <w:lang w:val="pl-PL"/>
        </w:rPr>
        <w:tab/>
        <w:t>Przetwory naftowe. Pomiar penetracji asfaltów</w:t>
      </w:r>
    </w:p>
    <w:p w:rsidR="00300F78" w:rsidRPr="00FC6FE8" w:rsidRDefault="00D739F6" w:rsidP="003522C8">
      <w:pPr>
        <w:rPr>
          <w:lang w:val="pl-PL"/>
        </w:rPr>
      </w:pPr>
      <w:r w:rsidRPr="00FC6FE8">
        <w:rPr>
          <w:lang w:val="pl-PL"/>
        </w:rPr>
        <w:t>PN-C-04004</w:t>
      </w:r>
      <w:r w:rsidRPr="00FC6FE8">
        <w:rPr>
          <w:lang w:val="pl-PL"/>
        </w:rPr>
        <w:tab/>
        <w:t>Ropa naftowa i przetwory naftowe. Oznaczanie gęstości.</w:t>
      </w:r>
    </w:p>
    <w:sectPr w:rsidR="00300F78" w:rsidRPr="00FC6FE8" w:rsidSect="001B3552">
      <w:headerReference w:type="default" r:id="rId9"/>
      <w:footerReference w:type="default" r:id="rId10"/>
      <w:pgSz w:w="11900" w:h="16840"/>
      <w:pgMar w:top="567" w:right="567" w:bottom="567" w:left="567" w:header="113" w:footer="113" w:gutter="284"/>
      <w:pgBorders w:offsetFrom="page">
        <w:top w:val="single" w:sz="4" w:space="24" w:color="auto"/>
        <w:bottom w:val="single" w:sz="4" w:space="24" w:color="auto"/>
      </w:pgBorders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A69" w:rsidRDefault="00B92A69">
      <w:pPr>
        <w:spacing w:before="0" w:after="0"/>
      </w:pPr>
      <w:r>
        <w:separator/>
      </w:r>
    </w:p>
  </w:endnote>
  <w:endnote w:type="continuationSeparator" w:id="0">
    <w:p w:rsidR="00B92A69" w:rsidRDefault="00B92A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428031"/>
      <w:docPartObj>
        <w:docPartGallery w:val="Page Numbers (Bottom of Page)"/>
        <w:docPartUnique/>
      </w:docPartObj>
    </w:sdtPr>
    <w:sdtEndPr/>
    <w:sdtContent>
      <w:p w:rsidR="00341794" w:rsidRDefault="0034179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FE8" w:rsidRPr="00FC6FE8">
          <w:rPr>
            <w:noProof/>
            <w:lang w:val="pl-PL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A69" w:rsidRDefault="00B92A69">
      <w:pPr>
        <w:spacing w:before="0" w:after="0"/>
      </w:pPr>
      <w:r>
        <w:separator/>
      </w:r>
    </w:p>
  </w:footnote>
  <w:footnote w:type="continuationSeparator" w:id="0">
    <w:p w:rsidR="00B92A69" w:rsidRDefault="00B92A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794" w:rsidRDefault="00341794" w:rsidP="00341794">
    <w:pPr>
      <w:pStyle w:val="Nagwek"/>
      <w:jc w:val="center"/>
    </w:pPr>
    <w:r>
      <w:t>SPECYFIKACJA TECHNICZNA WYKONANIA I ODBIORU ROBÓT M.18.01.01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412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A20035"/>
    <w:multiLevelType w:val="multilevel"/>
    <w:tmpl w:val="A04857AA"/>
    <w:lvl w:ilvl="0">
      <w:start w:val="3"/>
      <w:numFmt w:val="decimal"/>
      <w:lvlText w:val="%1."/>
      <w:lvlJc w:val="left"/>
      <w:pPr>
        <w:ind w:left="514" w:hanging="396"/>
      </w:pPr>
      <w:rPr>
        <w:rFonts w:ascii="Arial" w:eastAsia="Arial" w:hAnsi="Arial" w:cs="Arial" w:hint="default"/>
        <w:b/>
        <w:bCs/>
        <w:w w:val="82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4" w:hanging="567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637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9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53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11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68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26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84" w:hanging="567"/>
      </w:pPr>
      <w:rPr>
        <w:rFonts w:hint="default"/>
        <w:lang w:val="pl-PL" w:eastAsia="en-US" w:bidi="ar-SA"/>
      </w:rPr>
    </w:lvl>
  </w:abstractNum>
  <w:abstractNum w:abstractNumId="2">
    <w:nsid w:val="0D4B3A9B"/>
    <w:multiLevelType w:val="hybridMultilevel"/>
    <w:tmpl w:val="21C2865A"/>
    <w:lvl w:ilvl="0" w:tplc="94B0CAAE">
      <w:numFmt w:val="bullet"/>
      <w:lvlText w:val=""/>
      <w:lvlJc w:val="left"/>
      <w:pPr>
        <w:ind w:left="401" w:hanging="28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EFD0B4E2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B79C56F0">
      <w:numFmt w:val="bullet"/>
      <w:lvlText w:val="•"/>
      <w:lvlJc w:val="left"/>
      <w:pPr>
        <w:ind w:left="2180" w:hanging="284"/>
      </w:pPr>
      <w:rPr>
        <w:rFonts w:hint="default"/>
        <w:lang w:val="pl-PL" w:eastAsia="en-US" w:bidi="ar-SA"/>
      </w:rPr>
    </w:lvl>
    <w:lvl w:ilvl="3" w:tplc="C1E4E1E4">
      <w:numFmt w:val="bullet"/>
      <w:lvlText w:val="•"/>
      <w:lvlJc w:val="left"/>
      <w:pPr>
        <w:ind w:left="3070" w:hanging="284"/>
      </w:pPr>
      <w:rPr>
        <w:rFonts w:hint="default"/>
        <w:lang w:val="pl-PL" w:eastAsia="en-US" w:bidi="ar-SA"/>
      </w:rPr>
    </w:lvl>
    <w:lvl w:ilvl="4" w:tplc="A0CE8FBC">
      <w:numFmt w:val="bullet"/>
      <w:lvlText w:val="•"/>
      <w:lvlJc w:val="left"/>
      <w:pPr>
        <w:ind w:left="3960" w:hanging="284"/>
      </w:pPr>
      <w:rPr>
        <w:rFonts w:hint="default"/>
        <w:lang w:val="pl-PL" w:eastAsia="en-US" w:bidi="ar-SA"/>
      </w:rPr>
    </w:lvl>
    <w:lvl w:ilvl="5" w:tplc="C46840F2">
      <w:numFmt w:val="bullet"/>
      <w:lvlText w:val="•"/>
      <w:lvlJc w:val="left"/>
      <w:pPr>
        <w:ind w:left="4850" w:hanging="284"/>
      </w:pPr>
      <w:rPr>
        <w:rFonts w:hint="default"/>
        <w:lang w:val="pl-PL" w:eastAsia="en-US" w:bidi="ar-SA"/>
      </w:rPr>
    </w:lvl>
    <w:lvl w:ilvl="6" w:tplc="D5628C5E">
      <w:numFmt w:val="bullet"/>
      <w:lvlText w:val="•"/>
      <w:lvlJc w:val="left"/>
      <w:pPr>
        <w:ind w:left="5740" w:hanging="284"/>
      </w:pPr>
      <w:rPr>
        <w:rFonts w:hint="default"/>
        <w:lang w:val="pl-PL" w:eastAsia="en-US" w:bidi="ar-SA"/>
      </w:rPr>
    </w:lvl>
    <w:lvl w:ilvl="7" w:tplc="9C04CCBE">
      <w:numFmt w:val="bullet"/>
      <w:lvlText w:val="•"/>
      <w:lvlJc w:val="left"/>
      <w:pPr>
        <w:ind w:left="6630" w:hanging="284"/>
      </w:pPr>
      <w:rPr>
        <w:rFonts w:hint="default"/>
        <w:lang w:val="pl-PL" w:eastAsia="en-US" w:bidi="ar-SA"/>
      </w:rPr>
    </w:lvl>
    <w:lvl w:ilvl="8" w:tplc="33AEE0FE">
      <w:numFmt w:val="bullet"/>
      <w:lvlText w:val="•"/>
      <w:lvlJc w:val="left"/>
      <w:pPr>
        <w:ind w:left="7520" w:hanging="284"/>
      </w:pPr>
      <w:rPr>
        <w:rFonts w:hint="default"/>
        <w:lang w:val="pl-PL" w:eastAsia="en-US" w:bidi="ar-SA"/>
      </w:rPr>
    </w:lvl>
  </w:abstractNum>
  <w:abstractNum w:abstractNumId="3">
    <w:nsid w:val="0DA05E04"/>
    <w:multiLevelType w:val="hybridMultilevel"/>
    <w:tmpl w:val="01240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C24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DB738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8A81C7C"/>
    <w:multiLevelType w:val="hybridMultilevel"/>
    <w:tmpl w:val="FB521996"/>
    <w:lvl w:ilvl="0" w:tplc="18E69178">
      <w:numFmt w:val="bullet"/>
      <w:lvlText w:val="-"/>
      <w:lvlJc w:val="left"/>
      <w:pPr>
        <w:ind w:left="675" w:hanging="284"/>
      </w:pPr>
      <w:rPr>
        <w:rFonts w:ascii="Arial" w:eastAsia="Arial" w:hAnsi="Arial" w:cs="Arial" w:hint="default"/>
        <w:w w:val="81"/>
        <w:sz w:val="20"/>
        <w:szCs w:val="20"/>
        <w:lang w:val="pl-PL" w:eastAsia="en-US" w:bidi="ar-SA"/>
      </w:rPr>
    </w:lvl>
    <w:lvl w:ilvl="1" w:tplc="0BE6B380">
      <w:numFmt w:val="bullet"/>
      <w:lvlText w:val="•"/>
      <w:lvlJc w:val="left"/>
      <w:pPr>
        <w:ind w:left="1542" w:hanging="284"/>
      </w:pPr>
      <w:rPr>
        <w:rFonts w:hint="default"/>
        <w:lang w:val="pl-PL" w:eastAsia="en-US" w:bidi="ar-SA"/>
      </w:rPr>
    </w:lvl>
    <w:lvl w:ilvl="2" w:tplc="ACCECE3E">
      <w:numFmt w:val="bullet"/>
      <w:lvlText w:val="•"/>
      <w:lvlJc w:val="left"/>
      <w:pPr>
        <w:ind w:left="2404" w:hanging="284"/>
      </w:pPr>
      <w:rPr>
        <w:rFonts w:hint="default"/>
        <w:lang w:val="pl-PL" w:eastAsia="en-US" w:bidi="ar-SA"/>
      </w:rPr>
    </w:lvl>
    <w:lvl w:ilvl="3" w:tplc="960E0106">
      <w:numFmt w:val="bullet"/>
      <w:lvlText w:val="•"/>
      <w:lvlJc w:val="left"/>
      <w:pPr>
        <w:ind w:left="3266" w:hanging="284"/>
      </w:pPr>
      <w:rPr>
        <w:rFonts w:hint="default"/>
        <w:lang w:val="pl-PL" w:eastAsia="en-US" w:bidi="ar-SA"/>
      </w:rPr>
    </w:lvl>
    <w:lvl w:ilvl="4" w:tplc="A69AD0C4">
      <w:numFmt w:val="bullet"/>
      <w:lvlText w:val="•"/>
      <w:lvlJc w:val="left"/>
      <w:pPr>
        <w:ind w:left="4128" w:hanging="284"/>
      </w:pPr>
      <w:rPr>
        <w:rFonts w:hint="default"/>
        <w:lang w:val="pl-PL" w:eastAsia="en-US" w:bidi="ar-SA"/>
      </w:rPr>
    </w:lvl>
    <w:lvl w:ilvl="5" w:tplc="78C6C14A">
      <w:numFmt w:val="bullet"/>
      <w:lvlText w:val="•"/>
      <w:lvlJc w:val="left"/>
      <w:pPr>
        <w:ind w:left="4990" w:hanging="284"/>
      </w:pPr>
      <w:rPr>
        <w:rFonts w:hint="default"/>
        <w:lang w:val="pl-PL" w:eastAsia="en-US" w:bidi="ar-SA"/>
      </w:rPr>
    </w:lvl>
    <w:lvl w:ilvl="6" w:tplc="D19CF530">
      <w:numFmt w:val="bullet"/>
      <w:lvlText w:val="•"/>
      <w:lvlJc w:val="left"/>
      <w:pPr>
        <w:ind w:left="5852" w:hanging="284"/>
      </w:pPr>
      <w:rPr>
        <w:rFonts w:hint="default"/>
        <w:lang w:val="pl-PL" w:eastAsia="en-US" w:bidi="ar-SA"/>
      </w:rPr>
    </w:lvl>
    <w:lvl w:ilvl="7" w:tplc="BBBEFB7E">
      <w:numFmt w:val="bullet"/>
      <w:lvlText w:val="•"/>
      <w:lvlJc w:val="left"/>
      <w:pPr>
        <w:ind w:left="6714" w:hanging="284"/>
      </w:pPr>
      <w:rPr>
        <w:rFonts w:hint="default"/>
        <w:lang w:val="pl-PL" w:eastAsia="en-US" w:bidi="ar-SA"/>
      </w:rPr>
    </w:lvl>
    <w:lvl w:ilvl="8" w:tplc="96745F52">
      <w:numFmt w:val="bullet"/>
      <w:lvlText w:val="•"/>
      <w:lvlJc w:val="left"/>
      <w:pPr>
        <w:ind w:left="7576" w:hanging="284"/>
      </w:pPr>
      <w:rPr>
        <w:rFonts w:hint="default"/>
        <w:lang w:val="pl-PL" w:eastAsia="en-US" w:bidi="ar-SA"/>
      </w:rPr>
    </w:lvl>
  </w:abstractNum>
  <w:abstractNum w:abstractNumId="7">
    <w:nsid w:val="1A2C3D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9FE21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BE067F3"/>
    <w:multiLevelType w:val="hybridMultilevel"/>
    <w:tmpl w:val="E9D8BF62"/>
    <w:lvl w:ilvl="0" w:tplc="A1A6C470">
      <w:start w:val="1"/>
      <w:numFmt w:val="decimal"/>
      <w:lvlText w:val="%1."/>
      <w:lvlJc w:val="left"/>
      <w:pPr>
        <w:ind w:left="300" w:hanging="183"/>
      </w:pPr>
      <w:rPr>
        <w:rFonts w:ascii="Arial" w:eastAsia="Arial" w:hAnsi="Arial" w:cs="Arial" w:hint="default"/>
        <w:w w:val="100"/>
        <w:sz w:val="20"/>
        <w:szCs w:val="20"/>
        <w:lang w:val="pl-PL" w:eastAsia="en-US" w:bidi="ar-SA"/>
      </w:rPr>
    </w:lvl>
    <w:lvl w:ilvl="1" w:tplc="7DFA62A0">
      <w:numFmt w:val="bullet"/>
      <w:lvlText w:val="•"/>
      <w:lvlJc w:val="left"/>
      <w:pPr>
        <w:ind w:left="1200" w:hanging="183"/>
      </w:pPr>
      <w:rPr>
        <w:rFonts w:hint="default"/>
        <w:lang w:val="pl-PL" w:eastAsia="en-US" w:bidi="ar-SA"/>
      </w:rPr>
    </w:lvl>
    <w:lvl w:ilvl="2" w:tplc="F7F2BC34">
      <w:numFmt w:val="bullet"/>
      <w:lvlText w:val="•"/>
      <w:lvlJc w:val="left"/>
      <w:pPr>
        <w:ind w:left="2100" w:hanging="183"/>
      </w:pPr>
      <w:rPr>
        <w:rFonts w:hint="default"/>
        <w:lang w:val="pl-PL" w:eastAsia="en-US" w:bidi="ar-SA"/>
      </w:rPr>
    </w:lvl>
    <w:lvl w:ilvl="3" w:tplc="CD44215E">
      <w:numFmt w:val="bullet"/>
      <w:lvlText w:val="•"/>
      <w:lvlJc w:val="left"/>
      <w:pPr>
        <w:ind w:left="3000" w:hanging="183"/>
      </w:pPr>
      <w:rPr>
        <w:rFonts w:hint="default"/>
        <w:lang w:val="pl-PL" w:eastAsia="en-US" w:bidi="ar-SA"/>
      </w:rPr>
    </w:lvl>
    <w:lvl w:ilvl="4" w:tplc="5E08B2E0">
      <w:numFmt w:val="bullet"/>
      <w:lvlText w:val="•"/>
      <w:lvlJc w:val="left"/>
      <w:pPr>
        <w:ind w:left="3900" w:hanging="183"/>
      </w:pPr>
      <w:rPr>
        <w:rFonts w:hint="default"/>
        <w:lang w:val="pl-PL" w:eastAsia="en-US" w:bidi="ar-SA"/>
      </w:rPr>
    </w:lvl>
    <w:lvl w:ilvl="5" w:tplc="F0B278E8">
      <w:numFmt w:val="bullet"/>
      <w:lvlText w:val="•"/>
      <w:lvlJc w:val="left"/>
      <w:pPr>
        <w:ind w:left="4800" w:hanging="183"/>
      </w:pPr>
      <w:rPr>
        <w:rFonts w:hint="default"/>
        <w:lang w:val="pl-PL" w:eastAsia="en-US" w:bidi="ar-SA"/>
      </w:rPr>
    </w:lvl>
    <w:lvl w:ilvl="6" w:tplc="DBD2BDBC">
      <w:numFmt w:val="bullet"/>
      <w:lvlText w:val="•"/>
      <w:lvlJc w:val="left"/>
      <w:pPr>
        <w:ind w:left="5700" w:hanging="183"/>
      </w:pPr>
      <w:rPr>
        <w:rFonts w:hint="default"/>
        <w:lang w:val="pl-PL" w:eastAsia="en-US" w:bidi="ar-SA"/>
      </w:rPr>
    </w:lvl>
    <w:lvl w:ilvl="7" w:tplc="4E1E37FE">
      <w:numFmt w:val="bullet"/>
      <w:lvlText w:val="•"/>
      <w:lvlJc w:val="left"/>
      <w:pPr>
        <w:ind w:left="6600" w:hanging="183"/>
      </w:pPr>
      <w:rPr>
        <w:rFonts w:hint="default"/>
        <w:lang w:val="pl-PL" w:eastAsia="en-US" w:bidi="ar-SA"/>
      </w:rPr>
    </w:lvl>
    <w:lvl w:ilvl="8" w:tplc="6F7446DC">
      <w:numFmt w:val="bullet"/>
      <w:lvlText w:val="•"/>
      <w:lvlJc w:val="left"/>
      <w:pPr>
        <w:ind w:left="7500" w:hanging="183"/>
      </w:pPr>
      <w:rPr>
        <w:rFonts w:hint="default"/>
        <w:lang w:val="pl-PL" w:eastAsia="en-US" w:bidi="ar-SA"/>
      </w:rPr>
    </w:lvl>
  </w:abstractNum>
  <w:abstractNum w:abstractNumId="10">
    <w:nsid w:val="2CC95E01"/>
    <w:multiLevelType w:val="hybridMultilevel"/>
    <w:tmpl w:val="137009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5B6886"/>
    <w:multiLevelType w:val="hybridMultilevel"/>
    <w:tmpl w:val="9588E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D47A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0412010"/>
    <w:multiLevelType w:val="hybridMultilevel"/>
    <w:tmpl w:val="6FAED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EF3644"/>
    <w:multiLevelType w:val="hybridMultilevel"/>
    <w:tmpl w:val="3FE6E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45754"/>
    <w:multiLevelType w:val="multilevel"/>
    <w:tmpl w:val="8EE6793C"/>
    <w:lvl w:ilvl="0">
      <w:start w:val="1"/>
      <w:numFmt w:val="decimal"/>
      <w:lvlText w:val="%1."/>
      <w:lvlJc w:val="left"/>
      <w:pPr>
        <w:ind w:left="514" w:hanging="396"/>
      </w:pPr>
      <w:rPr>
        <w:rFonts w:ascii="Arial" w:eastAsia="Arial" w:hAnsi="Arial" w:cs="Arial" w:hint="default"/>
        <w:b/>
        <w:bCs/>
        <w:w w:val="82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4" w:hanging="567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970" w:hanging="853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020" w:hanging="85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60" w:hanging="8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0" w:hanging="8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40" w:hanging="8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80" w:hanging="8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220" w:hanging="853"/>
      </w:pPr>
      <w:rPr>
        <w:rFonts w:hint="default"/>
        <w:lang w:val="pl-PL" w:eastAsia="en-US" w:bidi="ar-SA"/>
      </w:rPr>
    </w:lvl>
  </w:abstractNum>
  <w:abstractNum w:abstractNumId="16">
    <w:nsid w:val="5E0A70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4055D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47536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73A6C40"/>
    <w:multiLevelType w:val="multilevel"/>
    <w:tmpl w:val="D03067EC"/>
    <w:lvl w:ilvl="0">
      <w:start w:val="13"/>
      <w:numFmt w:val="upperLetter"/>
      <w:lvlText w:val="%1"/>
      <w:lvlJc w:val="left"/>
      <w:pPr>
        <w:ind w:left="1820" w:hanging="1702"/>
      </w:pPr>
      <w:rPr>
        <w:rFonts w:hint="default"/>
        <w:lang w:val="pl-PL" w:eastAsia="en-US" w:bidi="ar-SA"/>
      </w:rPr>
    </w:lvl>
    <w:lvl w:ilvl="1">
      <w:start w:val="18"/>
      <w:numFmt w:val="decimal"/>
      <w:lvlText w:val="%1.%2"/>
      <w:lvlJc w:val="left"/>
      <w:pPr>
        <w:ind w:left="1820" w:hanging="1702"/>
      </w:pPr>
      <w:rPr>
        <w:rFonts w:hint="default"/>
        <w:lang w:val="pl-PL" w:eastAsia="en-US" w:bidi="ar-SA"/>
      </w:rPr>
    </w:lvl>
    <w:lvl w:ilvl="2">
      <w:start w:val="1"/>
      <w:numFmt w:val="decimalZero"/>
      <w:lvlText w:val="%1.%2.%3"/>
      <w:lvlJc w:val="left"/>
      <w:pPr>
        <w:ind w:left="1820" w:hanging="1702"/>
      </w:pPr>
      <w:rPr>
        <w:rFonts w:hint="default"/>
        <w:lang w:val="pl-PL" w:eastAsia="en-US" w:bidi="ar-SA"/>
      </w:rPr>
    </w:lvl>
    <w:lvl w:ilvl="3">
      <w:numFmt w:val="decimalZero"/>
      <w:lvlText w:val="%1.%2.%3.%4"/>
      <w:lvlJc w:val="left"/>
      <w:pPr>
        <w:ind w:left="1820" w:hanging="1702"/>
      </w:pPr>
      <w:rPr>
        <w:rFonts w:hint="default"/>
        <w:b/>
        <w:bCs/>
        <w:spacing w:val="0"/>
        <w:w w:val="100"/>
        <w:lang w:val="pl-PL" w:eastAsia="en-US" w:bidi="ar-SA"/>
      </w:rPr>
    </w:lvl>
    <w:lvl w:ilvl="4">
      <w:numFmt w:val="bullet"/>
      <w:lvlText w:val="•"/>
      <w:lvlJc w:val="left"/>
      <w:pPr>
        <w:ind w:left="4812" w:hanging="170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60" w:hanging="17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08" w:hanging="17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56" w:hanging="17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04" w:hanging="1702"/>
      </w:pPr>
      <w:rPr>
        <w:rFonts w:hint="default"/>
        <w:lang w:val="pl-PL" w:eastAsia="en-US" w:bidi="ar-SA"/>
      </w:rPr>
    </w:lvl>
  </w:abstractNum>
  <w:abstractNum w:abstractNumId="20">
    <w:nsid w:val="6BFB5821"/>
    <w:multiLevelType w:val="hybridMultilevel"/>
    <w:tmpl w:val="3B8CB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64A99"/>
    <w:multiLevelType w:val="hybridMultilevel"/>
    <w:tmpl w:val="3654C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D82C72"/>
    <w:multiLevelType w:val="hybridMultilevel"/>
    <w:tmpl w:val="A3428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2E06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13F3D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9A20855"/>
    <w:multiLevelType w:val="hybridMultilevel"/>
    <w:tmpl w:val="A60C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15"/>
  </w:num>
  <w:num w:numId="6">
    <w:abstractNumId w:val="19"/>
  </w:num>
  <w:num w:numId="7">
    <w:abstractNumId w:val="3"/>
  </w:num>
  <w:num w:numId="8">
    <w:abstractNumId w:val="5"/>
  </w:num>
  <w:num w:numId="9">
    <w:abstractNumId w:val="21"/>
  </w:num>
  <w:num w:numId="10">
    <w:abstractNumId w:val="16"/>
  </w:num>
  <w:num w:numId="11">
    <w:abstractNumId w:val="12"/>
  </w:num>
  <w:num w:numId="12">
    <w:abstractNumId w:val="7"/>
  </w:num>
  <w:num w:numId="13">
    <w:abstractNumId w:val="23"/>
  </w:num>
  <w:num w:numId="14">
    <w:abstractNumId w:val="13"/>
  </w:num>
  <w:num w:numId="15">
    <w:abstractNumId w:val="14"/>
  </w:num>
  <w:num w:numId="16">
    <w:abstractNumId w:val="20"/>
  </w:num>
  <w:num w:numId="17">
    <w:abstractNumId w:val="11"/>
  </w:num>
  <w:num w:numId="18">
    <w:abstractNumId w:val="22"/>
  </w:num>
  <w:num w:numId="19">
    <w:abstractNumId w:val="17"/>
  </w:num>
  <w:num w:numId="20">
    <w:abstractNumId w:val="18"/>
  </w:num>
  <w:num w:numId="21">
    <w:abstractNumId w:val="24"/>
  </w:num>
  <w:num w:numId="22">
    <w:abstractNumId w:val="8"/>
  </w:num>
  <w:num w:numId="23">
    <w:abstractNumId w:val="25"/>
  </w:num>
  <w:num w:numId="24">
    <w:abstractNumId w:val="4"/>
  </w:num>
  <w:num w:numId="25">
    <w:abstractNumId w:val="0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F78"/>
    <w:rsid w:val="000D5D91"/>
    <w:rsid w:val="001B3552"/>
    <w:rsid w:val="00300F78"/>
    <w:rsid w:val="00341794"/>
    <w:rsid w:val="003522C8"/>
    <w:rsid w:val="0065576B"/>
    <w:rsid w:val="007909F1"/>
    <w:rsid w:val="007B40BD"/>
    <w:rsid w:val="00947DBA"/>
    <w:rsid w:val="00AC5616"/>
    <w:rsid w:val="00B366AD"/>
    <w:rsid w:val="00B92A69"/>
    <w:rsid w:val="00C37776"/>
    <w:rsid w:val="00D739F6"/>
    <w:rsid w:val="00E3524D"/>
    <w:rsid w:val="00FC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522C8"/>
    <w:pPr>
      <w:spacing w:before="120" w:after="120"/>
      <w:jc w:val="both"/>
    </w:pPr>
    <w:rPr>
      <w:rFonts w:ascii="Arial" w:hAnsi="Arial"/>
      <w:sz w:val="20"/>
    </w:rPr>
  </w:style>
  <w:style w:type="paragraph" w:styleId="Nagwek1">
    <w:name w:val="heading 1"/>
    <w:basedOn w:val="Normalny"/>
    <w:uiPriority w:val="1"/>
    <w:qFormat/>
    <w:pPr>
      <w:ind w:left="118" w:hanging="1702"/>
      <w:outlineLvl w:val="0"/>
    </w:pPr>
    <w:rPr>
      <w:rFonts w:eastAsia="Arial" w:cs="Arial"/>
      <w:b/>
      <w:bCs/>
      <w:sz w:val="24"/>
      <w:szCs w:val="24"/>
      <w:lang w:val="pl-PL"/>
    </w:rPr>
  </w:style>
  <w:style w:type="paragraph" w:styleId="Nagwek2">
    <w:name w:val="heading 2"/>
    <w:basedOn w:val="Normalny"/>
    <w:uiPriority w:val="1"/>
    <w:qFormat/>
    <w:rsid w:val="007909F1"/>
    <w:pPr>
      <w:ind w:left="397" w:hanging="397"/>
      <w:outlineLvl w:val="1"/>
    </w:pPr>
    <w:rPr>
      <w:rFonts w:eastAsia="Arial" w:cs="Arial"/>
      <w:b/>
      <w:bCs/>
      <w:lang w:val="pl-PL"/>
    </w:rPr>
  </w:style>
  <w:style w:type="paragraph" w:styleId="Nagwek3">
    <w:name w:val="heading 3"/>
    <w:basedOn w:val="Normalny"/>
    <w:uiPriority w:val="1"/>
    <w:qFormat/>
    <w:pPr>
      <w:ind w:left="684" w:hanging="567"/>
      <w:outlineLvl w:val="2"/>
    </w:pPr>
    <w:rPr>
      <w:rFonts w:eastAsia="Arial" w:cs="Arial"/>
      <w:b/>
      <w:bCs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8"/>
    </w:pPr>
    <w:rPr>
      <w:rFonts w:eastAsia="Arial" w:cs="Arial"/>
      <w:szCs w:val="20"/>
      <w:lang w:val="pl-PL"/>
    </w:rPr>
  </w:style>
  <w:style w:type="paragraph" w:styleId="Akapitzlist">
    <w:name w:val="List Paragraph"/>
    <w:basedOn w:val="Normalny"/>
    <w:uiPriority w:val="1"/>
    <w:qFormat/>
    <w:pPr>
      <w:ind w:left="401" w:hanging="284"/>
    </w:pPr>
    <w:rPr>
      <w:rFonts w:eastAsia="Arial" w:cs="Arial"/>
      <w:lang w:val="pl-PL"/>
    </w:rPr>
  </w:style>
  <w:style w:type="paragraph" w:customStyle="1" w:styleId="TableParagraph">
    <w:name w:val="Table Paragraph"/>
    <w:basedOn w:val="Normalny"/>
    <w:uiPriority w:val="1"/>
    <w:qFormat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C56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616"/>
  </w:style>
  <w:style w:type="paragraph" w:styleId="Stopka">
    <w:name w:val="footer"/>
    <w:basedOn w:val="Normalny"/>
    <w:link w:val="StopkaZnak"/>
    <w:uiPriority w:val="99"/>
    <w:unhideWhenUsed/>
    <w:rsid w:val="00AC56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6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522C8"/>
    <w:pPr>
      <w:spacing w:before="120" w:after="120"/>
      <w:jc w:val="both"/>
    </w:pPr>
    <w:rPr>
      <w:rFonts w:ascii="Arial" w:hAnsi="Arial"/>
      <w:sz w:val="20"/>
    </w:rPr>
  </w:style>
  <w:style w:type="paragraph" w:styleId="Nagwek1">
    <w:name w:val="heading 1"/>
    <w:basedOn w:val="Normalny"/>
    <w:uiPriority w:val="1"/>
    <w:qFormat/>
    <w:pPr>
      <w:ind w:left="118" w:hanging="1702"/>
      <w:outlineLvl w:val="0"/>
    </w:pPr>
    <w:rPr>
      <w:rFonts w:eastAsia="Arial" w:cs="Arial"/>
      <w:b/>
      <w:bCs/>
      <w:sz w:val="24"/>
      <w:szCs w:val="24"/>
      <w:lang w:val="pl-PL"/>
    </w:rPr>
  </w:style>
  <w:style w:type="paragraph" w:styleId="Nagwek2">
    <w:name w:val="heading 2"/>
    <w:basedOn w:val="Normalny"/>
    <w:uiPriority w:val="1"/>
    <w:qFormat/>
    <w:rsid w:val="007909F1"/>
    <w:pPr>
      <w:ind w:left="397" w:hanging="397"/>
      <w:outlineLvl w:val="1"/>
    </w:pPr>
    <w:rPr>
      <w:rFonts w:eastAsia="Arial" w:cs="Arial"/>
      <w:b/>
      <w:bCs/>
      <w:lang w:val="pl-PL"/>
    </w:rPr>
  </w:style>
  <w:style w:type="paragraph" w:styleId="Nagwek3">
    <w:name w:val="heading 3"/>
    <w:basedOn w:val="Normalny"/>
    <w:uiPriority w:val="1"/>
    <w:qFormat/>
    <w:pPr>
      <w:ind w:left="684" w:hanging="567"/>
      <w:outlineLvl w:val="2"/>
    </w:pPr>
    <w:rPr>
      <w:rFonts w:eastAsia="Arial" w:cs="Arial"/>
      <w:b/>
      <w:bCs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8"/>
    </w:pPr>
    <w:rPr>
      <w:rFonts w:eastAsia="Arial" w:cs="Arial"/>
      <w:szCs w:val="20"/>
      <w:lang w:val="pl-PL"/>
    </w:rPr>
  </w:style>
  <w:style w:type="paragraph" w:styleId="Akapitzlist">
    <w:name w:val="List Paragraph"/>
    <w:basedOn w:val="Normalny"/>
    <w:uiPriority w:val="1"/>
    <w:qFormat/>
    <w:pPr>
      <w:ind w:left="401" w:hanging="284"/>
    </w:pPr>
    <w:rPr>
      <w:rFonts w:eastAsia="Arial" w:cs="Arial"/>
      <w:lang w:val="pl-PL"/>
    </w:rPr>
  </w:style>
  <w:style w:type="paragraph" w:customStyle="1" w:styleId="TableParagraph">
    <w:name w:val="Table Paragraph"/>
    <w:basedOn w:val="Normalny"/>
    <w:uiPriority w:val="1"/>
    <w:qFormat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C56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616"/>
  </w:style>
  <w:style w:type="paragraph" w:styleId="Stopka">
    <w:name w:val="footer"/>
    <w:basedOn w:val="Normalny"/>
    <w:link w:val="StopkaZnak"/>
    <w:uiPriority w:val="99"/>
    <w:unhideWhenUsed/>
    <w:rsid w:val="00AC56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5A718-48ED-4ADA-A444-B8C23223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1498</Words>
  <Characters>8989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M.18.01.01 Dylatacje bitumiczne _Piaseczno</vt:lpstr>
    </vt:vector>
  </TitlesOfParts>
  <Company>MZUiM Tychy</Company>
  <LinksUpToDate>false</LinksUpToDate>
  <CharactersWithSpaces>10467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M.18.01.01 Dylatacje bitumiczne _Piaseczno</dc:title>
  <dc:creator>Brak</dc:creator>
  <cp:keywords>Brak</cp:keywords>
  <cp:lastModifiedBy>t.krecichwost</cp:lastModifiedBy>
  <cp:revision>4</cp:revision>
  <dcterms:created xsi:type="dcterms:W3CDTF">2022-01-11T12:39:00Z</dcterms:created>
  <dcterms:modified xsi:type="dcterms:W3CDTF">2022-01-14T13:41:00Z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2018-02-14T00:00:00Z</vt:filetime>
  </property>
  <property fmtid="{D5CDD505-2E9C-101B-9397-08002B2CF9AE}" pid="3" name="Creator">
    <vt:lpwstr>PDFCreator 3.0.2.8660</vt:lpwstr>
  </property>
  <property fmtid="{D5CDD505-2E9C-101B-9397-08002B2CF9AE}" pid="4" name="LastSaved">
    <vt:filetime>2022-01-11T00:00:00Z</vt:filetime>
  </property>
</Properties>
</file>