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3ACC" w:rsidRPr="00CC314F" w:rsidRDefault="007453B0" w:rsidP="00CC314F">
      <w:bookmarkStart w:id="0" w:name="_page_5_0"/>
      <w:r w:rsidRPr="00CC314F">
        <w:rPr>
          <w:w w:val="99"/>
        </w:rPr>
        <w:t>D-05.0</w:t>
      </w:r>
      <w:r w:rsidRPr="00CC314F">
        <w:rPr>
          <w:spacing w:val="1"/>
          <w:w w:val="99"/>
        </w:rPr>
        <w:t>3</w:t>
      </w:r>
      <w:r w:rsidRPr="00CC314F">
        <w:rPr>
          <w:w w:val="99"/>
        </w:rPr>
        <w:t>.04.</w:t>
      </w:r>
      <w:r w:rsidRPr="00CC314F">
        <w:tab/>
      </w:r>
      <w:r w:rsidRPr="00CC314F">
        <w:rPr>
          <w:w w:val="99"/>
        </w:rPr>
        <w:t>NA</w:t>
      </w:r>
      <w:r w:rsidRPr="00CC314F">
        <w:rPr>
          <w:w w:val="105"/>
        </w:rPr>
        <w:t>W</w:t>
      </w:r>
      <w:r w:rsidRPr="00CC314F">
        <w:rPr>
          <w:w w:val="116"/>
        </w:rPr>
        <w:t>I</w:t>
      </w:r>
      <w:r w:rsidRPr="00CC314F">
        <w:rPr>
          <w:spacing w:val="-1"/>
          <w:w w:val="109"/>
        </w:rPr>
        <w:t>E</w:t>
      </w:r>
      <w:r w:rsidRPr="00CC314F">
        <w:rPr>
          <w:w w:val="108"/>
        </w:rPr>
        <w:t>R</w:t>
      </w:r>
      <w:r w:rsidRPr="00CC314F">
        <w:rPr>
          <w:w w:val="109"/>
        </w:rPr>
        <w:t>Z</w:t>
      </w:r>
      <w:r w:rsidRPr="00CC314F">
        <w:rPr>
          <w:w w:val="108"/>
        </w:rPr>
        <w:t>C</w:t>
      </w:r>
      <w:r w:rsidRPr="00CC314F">
        <w:rPr>
          <w:spacing w:val="-1"/>
          <w:w w:val="107"/>
        </w:rPr>
        <w:t>H</w:t>
      </w:r>
      <w:r w:rsidRPr="00CC314F">
        <w:rPr>
          <w:w w:val="99"/>
        </w:rPr>
        <w:t>N</w:t>
      </w:r>
      <w:r w:rsidRPr="00CC314F">
        <w:rPr>
          <w:w w:val="116"/>
        </w:rPr>
        <w:t>I</w:t>
      </w:r>
      <w:r w:rsidRPr="00CC314F">
        <w:rPr>
          <w:w w:val="99"/>
        </w:rPr>
        <w:t>A</w:t>
      </w:r>
      <w:r w:rsidRPr="00CC314F">
        <w:rPr>
          <w:spacing w:val="68"/>
        </w:rPr>
        <w:t xml:space="preserve"> </w:t>
      </w:r>
      <w:r w:rsidRPr="00CC314F">
        <w:rPr>
          <w:w w:val="99"/>
        </w:rPr>
        <w:t>B</w:t>
      </w:r>
      <w:r w:rsidRPr="00CC314F">
        <w:rPr>
          <w:w w:val="109"/>
        </w:rPr>
        <w:t>ET</w:t>
      </w:r>
      <w:r w:rsidRPr="00CC314F">
        <w:rPr>
          <w:spacing w:val="-1"/>
          <w:w w:val="107"/>
        </w:rPr>
        <w:t>O</w:t>
      </w:r>
      <w:r w:rsidRPr="00CC314F">
        <w:rPr>
          <w:w w:val="99"/>
        </w:rPr>
        <w:t>N</w:t>
      </w:r>
      <w:r w:rsidRPr="00CC314F">
        <w:rPr>
          <w:w w:val="107"/>
        </w:rPr>
        <w:t>O</w:t>
      </w:r>
      <w:r w:rsidRPr="00CC314F">
        <w:rPr>
          <w:spacing w:val="-1"/>
          <w:w w:val="105"/>
        </w:rPr>
        <w:t>W</w:t>
      </w:r>
      <w:r w:rsidRPr="00CC314F">
        <w:rPr>
          <w:w w:val="99"/>
        </w:rPr>
        <w:t>A</w:t>
      </w:r>
    </w:p>
    <w:p w:rsidR="00303ACC" w:rsidRPr="00050495" w:rsidRDefault="007453B0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Wstęp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Przedmiot Specyfikacji Technicznej ST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Przedmiotem niniejszej specyfikacji technicznej (ST) są wymagania dotyczące wykonania i odbioru robót związanych z wykonywaniem nawierzchni z betonu cementowego </w:t>
      </w:r>
      <w:r w:rsidR="00B5366E" w:rsidRPr="000667ED">
        <w:t>w ramach zadania:</w:t>
      </w:r>
      <w:r w:rsidR="00B5366E" w:rsidRPr="000667ED">
        <w:rPr>
          <w:b/>
        </w:rPr>
        <w:t xml:space="preserve"> </w:t>
      </w:r>
      <w:r w:rsidR="00B5366E">
        <w:t>adaptacji i dostosowania miejsc pasa drogowego DK44 w Tychach jako stanowiska Kontroli Ruchu Drogowego wraz z miejscem do ważenia pojazdów ciężarowych.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Zakres stosowania ST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Specyfikacja jest </w:t>
      </w:r>
      <w:r w:rsidR="00FF7A6C" w:rsidRPr="006B4343">
        <w:rPr>
          <w:szCs w:val="20"/>
        </w:rPr>
        <w:t>stosowana, jako</w:t>
      </w:r>
      <w:r w:rsidRPr="006B4343">
        <w:rPr>
          <w:szCs w:val="20"/>
        </w:rPr>
        <w:t xml:space="preserve"> dokument przetargowy i kontraktowy przy zlecaniu i realizacji robót wymienionych w punkcie 1.1.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Zakres robót objętych ST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Ustalenia zawarte w niniejszej specyfikacji dotyczą zasad prowadzenia robót związanych z wykonywaniem nawierzchni z betonu cementowego na zatokach autobusowych zlokalizowanych przy ulicy Batorego.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Nawierzchnia betonowa zatok autobusowych </w:t>
      </w:r>
      <w:r w:rsidR="00FF7A6C" w:rsidRPr="006B4343">
        <w:rPr>
          <w:szCs w:val="20"/>
        </w:rPr>
        <w:t>należy</w:t>
      </w:r>
      <w:r w:rsidRPr="006B4343">
        <w:rPr>
          <w:szCs w:val="20"/>
        </w:rPr>
        <w:t xml:space="preserve"> wykonać z betonu odpowiadającego klasie B 35 (C 30/35 – Załącznik nr 1), zgodnie z normą PN-B-06250:1988 [25].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Określenia podstawowe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1.4.1. Beton zwykły - beton o gęstości pozornej </w:t>
      </w:r>
      <w:r w:rsidR="00FF7A6C" w:rsidRPr="006B4343">
        <w:rPr>
          <w:szCs w:val="20"/>
        </w:rPr>
        <w:t>powyżej</w:t>
      </w:r>
      <w:r w:rsidRPr="006B4343">
        <w:rPr>
          <w:szCs w:val="20"/>
        </w:rPr>
        <w:t xml:space="preserve"> 2,0 kg/dm3 wykonany z cementu, wody, kruszywa mineralnego o frakcjach piaskowych i grubszych oraz ewentualnych dodatków mineralnych i domieszek chemicznych.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1.4.2. Zaczyn cementowy - mieszanina cementu i wody.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1.4.3. Zaprawa cementowa - mieszanina cementu, kruszywa mineralnego do 2 mm i wody.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 wp14:anchorId="3A22DB88" wp14:editId="664CD435">
                <wp:simplePos x="0" y="0"/>
                <wp:positionH relativeFrom="page">
                  <wp:posOffset>4780035</wp:posOffset>
                </wp:positionH>
                <wp:positionV relativeFrom="paragraph">
                  <wp:posOffset>148070</wp:posOffset>
                </wp:positionV>
                <wp:extent cx="64227" cy="102226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27" cy="10222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0495" w:rsidRDefault="00050495">
                            <w:pPr>
                              <w:widowControl w:val="0"/>
                              <w:spacing w:line="160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14"/>
                                <w:szCs w:val="14"/>
                              </w:rPr>
                              <w:t>G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drawingObject3" o:spid="_x0000_s1026" type="#_x0000_t202" style="position:absolute;left:0;text-align:left;margin-left:376.4pt;margin-top:11.65pt;width:5.05pt;height:8.05pt;z-index:-25164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" o:allowincell="f" filled="f" stroked="f">
                <v:textbox style="mso-fit-shape-to-text:t" inset="0,0,0,0">
                  <w:txbxContent>
                    <w:p w:rsidR="00050495" w:rsidRDefault="00050495">
                      <w:pPr>
                        <w:widowControl w:val="0"/>
                        <w:spacing w:line="160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14"/>
                          <w:szCs w:val="14"/>
                        </w:rPr>
                        <w:t>G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6B434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 wp14:anchorId="2C75F35C" wp14:editId="4405DECC">
                <wp:simplePos x="0" y="0"/>
                <wp:positionH relativeFrom="page">
                  <wp:posOffset>2253238</wp:posOffset>
                </wp:positionH>
                <wp:positionV relativeFrom="paragraph">
                  <wp:posOffset>389625</wp:posOffset>
                </wp:positionV>
                <wp:extent cx="64429" cy="102226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29" cy="10222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0495" w:rsidRDefault="00050495">
                            <w:pPr>
                              <w:widowControl w:val="0"/>
                              <w:spacing w:line="160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14"/>
                                <w:szCs w:val="14"/>
                              </w:rPr>
                              <w:t>G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rawingObject4" o:spid="_x0000_s1027" type="#_x0000_t202" style="position:absolute;left:0;text-align:left;margin-left:177.4pt;margin-top:30.7pt;width:5.05pt;height:8.05pt;z-index:-251648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" o:allowincell="f" filled="f" stroked="f">
                <v:textbox style="mso-fit-shape-to-text:t" inset="0,0,0,0">
                  <w:txbxContent>
                    <w:p w:rsidR="00050495" w:rsidRDefault="00050495">
                      <w:pPr>
                        <w:widowControl w:val="0"/>
                        <w:spacing w:line="160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14"/>
                          <w:szCs w:val="14"/>
                        </w:rPr>
                        <w:t>G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6B4343">
        <w:rPr>
          <w:szCs w:val="20"/>
        </w:rPr>
        <w:t xml:space="preserve">1.4.4. Mieszanka betonowa - mieszanina wszystkich składników </w:t>
      </w:r>
      <w:r w:rsidR="00FF7A6C" w:rsidRPr="006B4343">
        <w:rPr>
          <w:szCs w:val="20"/>
        </w:rPr>
        <w:t>użytych</w:t>
      </w:r>
      <w:r w:rsidRPr="006B4343">
        <w:rPr>
          <w:szCs w:val="20"/>
        </w:rPr>
        <w:t xml:space="preserve"> do wykonania betonu przed zagęszczeniem. 1.4.5. Klasa betonu - symbol literowo-liczbowy (np. betonu klasy B40 przy Rb = 40 MPa) określający wytrzymałość gwarantowaną betonu (Rb ) [patrz: Załącznik nr 1].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1.4.6. Beton napowietrzony - beton zawierający dodatkowo wprowadzone powietrze w postaci pęcherzyków, w ilości nie mniejszej ni</w:t>
      </w:r>
      <w:r w:rsidR="00FF7A6C" w:rsidRPr="006B4343">
        <w:rPr>
          <w:szCs w:val="20"/>
        </w:rPr>
        <w:t>ż</w:t>
      </w:r>
      <w:r w:rsidRPr="006B4343">
        <w:rPr>
          <w:szCs w:val="20"/>
        </w:rPr>
        <w:t xml:space="preserve"> 3,5% objętości zagęszczonej masy betonowej, a powstałe w wyniku działania domieszek napowietrzających, dodanych do mieszanki betonowej.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1.4.7. Beton nawierzchniowy - beton napowietrzony o określonej wytrzymałości na rozciąganie przy zginaniu i mrozoodporności, wbudowany w nawierzchnię.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1.4.8. Domieszki napowietrzające - preparaty powierzchniowo czynne </w:t>
      </w:r>
      <w:r w:rsidR="00FF7A6C" w:rsidRPr="006B4343">
        <w:rPr>
          <w:szCs w:val="20"/>
        </w:rPr>
        <w:t>umożliwiające</w:t>
      </w:r>
      <w:r w:rsidRPr="006B4343">
        <w:rPr>
          <w:szCs w:val="20"/>
        </w:rPr>
        <w:t xml:space="preserve"> wprowadzenie podczas mieszania mieszanki betonowej określonej ilości drobnych równomiernie rozmieszczonych pęcherzyków powietrza, które pozostają w betonie stwardniałym.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1.4.9. Preparaty pielęgnacyjne - produkty ciekłe </w:t>
      </w:r>
      <w:r w:rsidR="00FF7A6C" w:rsidRPr="006B4343">
        <w:rPr>
          <w:szCs w:val="20"/>
        </w:rPr>
        <w:t>służące</w:t>
      </w:r>
      <w:r w:rsidRPr="006B4343">
        <w:rPr>
          <w:szCs w:val="20"/>
        </w:rPr>
        <w:t xml:space="preserve"> do pielęgnacji </w:t>
      </w:r>
      <w:r w:rsidR="00FF7A6C" w:rsidRPr="006B4343">
        <w:rPr>
          <w:szCs w:val="20"/>
        </w:rPr>
        <w:t>świeżego</w:t>
      </w:r>
      <w:r w:rsidRPr="006B4343">
        <w:rPr>
          <w:szCs w:val="20"/>
        </w:rPr>
        <w:t xml:space="preserve"> betonu. Naniesione na jego powierzchnię, wytwarzają „powłokę” pielęgnacyjną, zabezpieczającą powierzchnię betonu przed odparowaniem wody.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1.4.10. Szczelina rozszerzania - szczelina dzieląca płyty betonowe na całej ich grubości i </w:t>
      </w:r>
      <w:r w:rsidR="00FF7A6C" w:rsidRPr="006B4343">
        <w:rPr>
          <w:szCs w:val="20"/>
        </w:rPr>
        <w:t>umożliwiająca</w:t>
      </w:r>
      <w:r w:rsidRPr="006B4343">
        <w:rPr>
          <w:szCs w:val="20"/>
        </w:rPr>
        <w:t xml:space="preserve"> </w:t>
      </w:r>
      <w:r w:rsidR="00FF7A6C" w:rsidRPr="006B4343">
        <w:rPr>
          <w:szCs w:val="20"/>
        </w:rPr>
        <w:t>wydłużanie</w:t>
      </w:r>
      <w:r w:rsidRPr="006B4343">
        <w:rPr>
          <w:szCs w:val="20"/>
        </w:rPr>
        <w:t xml:space="preserve"> się i kurczenie płyt.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1.4.11. Szczelina skurczowa pełna - szczelina dzieląca płyty betonowe na całej grubości i </w:t>
      </w:r>
      <w:r w:rsidR="00FF7A6C" w:rsidRPr="006B4343">
        <w:rPr>
          <w:szCs w:val="20"/>
        </w:rPr>
        <w:t>umożliwiająca</w:t>
      </w:r>
      <w:r w:rsidRPr="006B4343">
        <w:rPr>
          <w:szCs w:val="20"/>
        </w:rPr>
        <w:t xml:space="preserve"> tylko kurczenie się płyt.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1.4.12. Szczelina skurczowa pozorna - szczelina dzieląca płyty betonowe w części górnej przekroju poprzecznego.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1.4.13. Szczelina </w:t>
      </w:r>
      <w:r w:rsidR="00FF7A6C" w:rsidRPr="006B4343">
        <w:rPr>
          <w:szCs w:val="20"/>
        </w:rPr>
        <w:t>podłużna</w:t>
      </w:r>
      <w:r w:rsidRPr="006B4343">
        <w:rPr>
          <w:szCs w:val="20"/>
        </w:rPr>
        <w:t xml:space="preserve"> - szczelina skurczowa wykonana </w:t>
      </w:r>
      <w:r w:rsidR="00FF7A6C" w:rsidRPr="006B4343">
        <w:rPr>
          <w:szCs w:val="20"/>
        </w:rPr>
        <w:t>wzdłuż</w:t>
      </w:r>
      <w:r w:rsidRPr="006B4343">
        <w:rPr>
          <w:szCs w:val="20"/>
        </w:rPr>
        <w:t xml:space="preserve"> osi drogi.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1.4.14. Masa zalewowa na gorąco - mieszanina składająca się z asfaltu drogowego, modyfikowanego dodatkiem kauczuku lub </w:t>
      </w:r>
      <w:r w:rsidR="00FF7A6C" w:rsidRPr="006B4343">
        <w:rPr>
          <w:szCs w:val="20"/>
        </w:rPr>
        <w:t>Ż</w:t>
      </w:r>
      <w:r w:rsidRPr="006B4343">
        <w:rPr>
          <w:szCs w:val="20"/>
        </w:rPr>
        <w:t>ywic syntetycznych, wypełniaczy i innych dodatków uszlachetniających, przeznaczona do wypełniania szczelin nawierzchni na gorąco.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1.4.15. Masa zalewowa na zimno - mieszanina </w:t>
      </w:r>
      <w:r w:rsidR="00FF7A6C" w:rsidRPr="006B4343">
        <w:rPr>
          <w:szCs w:val="20"/>
        </w:rPr>
        <w:t>Ż</w:t>
      </w:r>
      <w:r w:rsidRPr="006B4343">
        <w:rPr>
          <w:szCs w:val="20"/>
        </w:rPr>
        <w:t>ywic syntetycznych, jedno- lub dwuskładnikowych, zawierająca konieczne dodatki uszlachetniające i wypełniające, przeznaczona do wypełniania szczelin na zimno.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1.4.16. Pozostałe określenia podstawowe są zgodne z obowiązującymi, odpowiednimi polskimi normami i z definicjami podanymi w ST DM-00.00.00 „Wymagania ogólne” pkt 1.4.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Ogólne wymagania dotyczące robót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Ogólne wymagania dotyczące robót podano w ST DM-00.00.00 „Wymagania ogólne” pkt 1.5.</w:t>
      </w:r>
    </w:p>
    <w:p w:rsidR="00303ACC" w:rsidRPr="00050495" w:rsidRDefault="007453B0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Materiały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Ogólne wymagania dotyczące materiałów</w:t>
      </w:r>
    </w:p>
    <w:p w:rsidR="00303ACC" w:rsidRPr="006B4343" w:rsidRDefault="007453B0" w:rsidP="00CC314F">
      <w:pPr>
        <w:pStyle w:val="Bezodstpw"/>
        <w:rPr>
          <w:szCs w:val="20"/>
        </w:rPr>
      </w:pPr>
      <w:bookmarkStart w:id="1" w:name="_page_6_0"/>
      <w:bookmarkEnd w:id="0"/>
      <w:r w:rsidRPr="006B4343">
        <w:rPr>
          <w:szCs w:val="20"/>
        </w:rPr>
        <w:t>Ogólne wymagania dotyczące materiałów, ich pozyskiwania i składowania, podano w ST DM-00.00.00 „Wymagania ogólne” pkt 2.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lastRenderedPageBreak/>
        <w:t>Cement</w:t>
      </w:r>
    </w:p>
    <w:p w:rsidR="00303ACC" w:rsidRPr="006B4343" w:rsidRDefault="00FF7A6C" w:rsidP="00CC314F">
      <w:pPr>
        <w:pStyle w:val="Bezodstpw"/>
        <w:rPr>
          <w:szCs w:val="20"/>
        </w:rPr>
      </w:pPr>
      <w:r w:rsidRPr="006B4343">
        <w:rPr>
          <w:szCs w:val="20"/>
        </w:rPr>
        <w:t>Należy</w:t>
      </w:r>
      <w:r w:rsidR="007453B0" w:rsidRPr="006B4343">
        <w:rPr>
          <w:szCs w:val="20"/>
        </w:rPr>
        <w:t xml:space="preserve"> stosować cementy portlandzkie CEM I 32,5 N; CEM I 32,5 R i CEM I 42,5 N; CEM I 42,5 R, których właściwości odpowiadają wymaganiom normy PN-EN197-1:2002 [5].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 xml:space="preserve">W przypadku wykonywania nawierzchni betonowej dwuwarstwowej, do obu warstw </w:t>
      </w:r>
      <w:r w:rsidR="00FF7A6C" w:rsidRPr="006B4343">
        <w:rPr>
          <w:szCs w:val="20"/>
        </w:rPr>
        <w:t>należy</w:t>
      </w:r>
      <w:r w:rsidRPr="006B4343">
        <w:rPr>
          <w:szCs w:val="20"/>
        </w:rPr>
        <w:t xml:space="preserve"> stosować ten sam rodzaj i klasę cementu.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Przechowywanie cementu powinno się odbywać zgodnie z BN-88/6731-08 [43]. Rodzaje cementów do drogowych nawierzchni betonowych podano w tablicy 2.</w:t>
      </w:r>
    </w:p>
    <w:p w:rsidR="00303ACC" w:rsidRPr="006B4343" w:rsidRDefault="007453B0" w:rsidP="00CC314F">
      <w:pPr>
        <w:pStyle w:val="Bezodstpw"/>
        <w:rPr>
          <w:szCs w:val="20"/>
        </w:rPr>
      </w:pPr>
      <w:r w:rsidRPr="006B4343">
        <w:rPr>
          <w:szCs w:val="20"/>
        </w:rPr>
        <w:t>Tablica 2. Cementy do drogowych nawierzchni betonowych</w:t>
      </w:r>
    </w:p>
    <w:tbl>
      <w:tblPr>
        <w:tblW w:w="5000" w:type="pct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6"/>
        <w:gridCol w:w="636"/>
        <w:gridCol w:w="2168"/>
        <w:gridCol w:w="1068"/>
        <w:gridCol w:w="1752"/>
        <w:gridCol w:w="3434"/>
      </w:tblGrid>
      <w:tr w:rsidR="00B05678" w:rsidRPr="00A71C96" w:rsidTr="00B05678">
        <w:trPr>
          <w:tblHeader/>
          <w:jc w:val="center"/>
        </w:trPr>
        <w:tc>
          <w:tcPr>
            <w:tcW w:w="684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Pr="00A71C96" w:rsidRDefault="00A71C96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Rodzaje nawierzchni</w:t>
            </w:r>
          </w:p>
        </w:tc>
        <w:tc>
          <w:tcPr>
            <w:tcW w:w="303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Pr="00A71C96" w:rsidRDefault="00A71C96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Klasa betonu</w:t>
            </w:r>
          </w:p>
        </w:tc>
        <w:tc>
          <w:tcPr>
            <w:tcW w:w="1033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Pr="00A71C96" w:rsidRDefault="00A71C96" w:rsidP="00A71C96">
            <w:pPr>
              <w:spacing w:line="240" w:lineRule="auto"/>
              <w:jc w:val="center"/>
              <w:rPr>
                <w:rFonts w:cs="Arial"/>
                <w:sz w:val="20"/>
                <w:szCs w:val="12"/>
              </w:rPr>
            </w:pPr>
            <w:r w:rsidRPr="00A71C96">
              <w:rPr>
                <w:rFonts w:cs="Arial"/>
                <w:sz w:val="20"/>
                <w:szCs w:val="12"/>
              </w:rPr>
              <w:t>Rodzaj cementu</w:t>
            </w:r>
          </w:p>
        </w:tc>
        <w:tc>
          <w:tcPr>
            <w:tcW w:w="509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Pr="00A71C96" w:rsidRDefault="00A71C96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Klasa cementu</w:t>
            </w:r>
          </w:p>
        </w:tc>
        <w:tc>
          <w:tcPr>
            <w:tcW w:w="835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Pr="00A71C96" w:rsidRDefault="00A71C96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Wymagania normowe</w:t>
            </w:r>
          </w:p>
        </w:tc>
        <w:tc>
          <w:tcPr>
            <w:tcW w:w="1636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Pr="00A71C96" w:rsidRDefault="00A71C96" w:rsidP="00A71C96">
            <w:pPr>
              <w:spacing w:line="240" w:lineRule="auto"/>
              <w:jc w:val="center"/>
              <w:rPr>
                <w:rFonts w:cs="Arial"/>
                <w:sz w:val="20"/>
                <w:szCs w:val="12"/>
              </w:rPr>
            </w:pPr>
            <w:r w:rsidRPr="00A71C96">
              <w:rPr>
                <w:rFonts w:cs="Arial"/>
                <w:sz w:val="20"/>
                <w:szCs w:val="12"/>
              </w:rPr>
              <w:t>Wymagania specjalne</w:t>
            </w:r>
          </w:p>
        </w:tc>
      </w:tr>
      <w:tr w:rsidR="00B05678" w:rsidRPr="00A71C96" w:rsidTr="00B05678">
        <w:trPr>
          <w:cantSplit/>
          <w:jc w:val="center"/>
        </w:trPr>
        <w:tc>
          <w:tcPr>
            <w:tcW w:w="684" w:type="pct"/>
            <w:vMerge w:val="restart"/>
            <w:tcBorders>
              <w:top w:val="double" w:sz="2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6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6"/>
              </w:rPr>
              <w:t>Typowa nawierzchnia betonowa</w:t>
            </w:r>
          </w:p>
        </w:tc>
        <w:tc>
          <w:tcPr>
            <w:tcW w:w="303" w:type="pct"/>
            <w:vMerge w:val="restart"/>
            <w:tcBorders>
              <w:top w:val="double" w:sz="2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FF7A6C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6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6"/>
              </w:rPr>
              <w:t>Od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6"/>
              </w:rPr>
              <w:t xml:space="preserve"> B 30 do B 50</w:t>
            </w:r>
          </w:p>
        </w:tc>
        <w:tc>
          <w:tcPr>
            <w:tcW w:w="1033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FF7A6C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Cement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 </w:t>
            </w:r>
            <w:r w:rsidR="00A71C96" w:rsidRPr="00A71C96">
              <w:rPr>
                <w:rFonts w:eastAsia="Times New Roman" w:cs="Arial"/>
                <w:color w:val="000000"/>
                <w:sz w:val="20"/>
                <w:szCs w:val="18"/>
              </w:rPr>
              <w:t>p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>ortlandzki CEM I</w:t>
            </w:r>
          </w:p>
        </w:tc>
        <w:tc>
          <w:tcPr>
            <w:tcW w:w="509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32,5</w:t>
            </w:r>
            <w:r w:rsid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N 32,5 R 42,5 N 42,5</w:t>
            </w:r>
            <w:r w:rsid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R</w:t>
            </w:r>
          </w:p>
        </w:tc>
        <w:tc>
          <w:tcPr>
            <w:tcW w:w="835" w:type="pct"/>
            <w:vMerge w:val="restart"/>
            <w:tcBorders>
              <w:top w:val="double" w:sz="2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PN-EN 197-1:2002 [5]</w:t>
            </w:r>
          </w:p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oraz aprobata techniczna IBDiM</w:t>
            </w:r>
          </w:p>
        </w:tc>
        <w:tc>
          <w:tcPr>
            <w:tcW w:w="1636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FF7A6C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proofErr w:type="spellStart"/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Wodożądność</w:t>
            </w:r>
            <w:proofErr w:type="spellEnd"/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 wg PN-EN</w:t>
            </w:r>
          </w:p>
          <w:p w:rsidR="00303ACC" w:rsidRPr="00A71C96" w:rsidRDefault="007453B0" w:rsidP="00EF340F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196-3:1996 [3] </w:t>
            </w:r>
            <w:r w:rsidR="00EF340F">
              <w:rPr>
                <w:rFonts w:eastAsia="Symbol" w:cs="Arial"/>
                <w:color w:val="000000"/>
                <w:sz w:val="20"/>
                <w:szCs w:val="18"/>
              </w:rPr>
              <w:t xml:space="preserve">≤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28,0%, wytrzymałość po 2 dniach wg PN-EN 196-1:1996 [1] </w:t>
            </w:r>
            <w:r w:rsidR="00EF340F">
              <w:rPr>
                <w:rFonts w:eastAsia="Symbol" w:cs="Arial"/>
                <w:color w:val="000000"/>
                <w:sz w:val="20"/>
                <w:szCs w:val="18"/>
              </w:rPr>
              <w:t xml:space="preserve">≤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29,0 MPa, powierzchnia właściwa wg PN-EN 196-6:1997 [4] </w:t>
            </w:r>
            <w:r w:rsidR="00EF340F">
              <w:rPr>
                <w:rFonts w:eastAsia="Symbol" w:cs="Arial"/>
                <w:color w:val="000000"/>
                <w:sz w:val="20"/>
                <w:szCs w:val="18"/>
              </w:rPr>
              <w:t xml:space="preserve">≤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3500 cm</w:t>
            </w:r>
            <w:r w:rsidRPr="00A71C96">
              <w:rPr>
                <w:rFonts w:eastAsia="Times New Roman" w:cs="Arial"/>
                <w:color w:val="000000"/>
                <w:sz w:val="20"/>
                <w:szCs w:val="12"/>
              </w:rPr>
              <w:t>2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/g, początek wiązania wg PN-EN 196-3:1996 [3] </w:t>
            </w:r>
            <w:r w:rsidR="00EF340F">
              <w:rPr>
                <w:rFonts w:eastAsia="Symbol" w:cs="Arial"/>
                <w:color w:val="000000"/>
                <w:sz w:val="20"/>
                <w:szCs w:val="18"/>
              </w:rPr>
              <w:t xml:space="preserve">≥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120 minut</w:t>
            </w:r>
          </w:p>
        </w:tc>
      </w:tr>
      <w:tr w:rsidR="00B05678" w:rsidRPr="00A71C96" w:rsidTr="00B05678">
        <w:trPr>
          <w:cantSplit/>
          <w:jc w:val="center"/>
        </w:trPr>
        <w:tc>
          <w:tcPr>
            <w:tcW w:w="684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303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03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Default="00FF7A6C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Cement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 portlandzki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Żużlowy</w:t>
            </w:r>
          </w:p>
          <w:p w:rsid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 II/A-S</w:t>
            </w:r>
          </w:p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 II/B-S</w:t>
            </w:r>
          </w:p>
        </w:tc>
        <w:tc>
          <w:tcPr>
            <w:tcW w:w="509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32,5 N 32,5 R 42,5 N 42,5 R</w:t>
            </w:r>
          </w:p>
        </w:tc>
        <w:tc>
          <w:tcPr>
            <w:tcW w:w="835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636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</w:tr>
      <w:tr w:rsidR="00B05678" w:rsidRPr="00A71C96" w:rsidTr="00B05678">
        <w:trPr>
          <w:cantSplit/>
          <w:jc w:val="center"/>
        </w:trPr>
        <w:tc>
          <w:tcPr>
            <w:tcW w:w="684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303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03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Default="00FF7A6C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Cement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 portlandzki popiołowy</w:t>
            </w:r>
          </w:p>
          <w:p w:rsid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 II/A-V</w:t>
            </w:r>
          </w:p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 II/B-V</w:t>
            </w:r>
          </w:p>
        </w:tc>
        <w:tc>
          <w:tcPr>
            <w:tcW w:w="509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835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636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</w:tr>
      <w:tr w:rsidR="00B05678" w:rsidRPr="00A71C96" w:rsidTr="00B05678">
        <w:trPr>
          <w:cantSplit/>
          <w:jc w:val="center"/>
        </w:trPr>
        <w:tc>
          <w:tcPr>
            <w:tcW w:w="684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303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03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FF7A6C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Cement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 hutniczy CEM III/A</w:t>
            </w:r>
          </w:p>
        </w:tc>
        <w:tc>
          <w:tcPr>
            <w:tcW w:w="5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32,5 N 42,5 N</w:t>
            </w:r>
          </w:p>
        </w:tc>
        <w:tc>
          <w:tcPr>
            <w:tcW w:w="835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636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</w:tr>
      <w:tr w:rsidR="00B05678" w:rsidRPr="00A71C96" w:rsidTr="00B05678">
        <w:trPr>
          <w:cantSplit/>
          <w:trHeight w:val="1604"/>
          <w:jc w:val="center"/>
        </w:trPr>
        <w:tc>
          <w:tcPr>
            <w:tcW w:w="684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6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6"/>
              </w:rPr>
              <w:t xml:space="preserve">Nawierzchnia betonowa do wczesnego </w:t>
            </w:r>
            <w:r w:rsidR="00FF7A6C" w:rsidRPr="00A71C96">
              <w:rPr>
                <w:rFonts w:eastAsia="Times New Roman" w:cs="Arial"/>
                <w:color w:val="000000"/>
                <w:sz w:val="20"/>
                <w:szCs w:val="16"/>
              </w:rPr>
              <w:t>obciążenia</w:t>
            </w:r>
            <w:r w:rsidRPr="00A71C96">
              <w:rPr>
                <w:rFonts w:eastAsia="Times New Roman" w:cs="Arial"/>
                <w:color w:val="000000"/>
                <w:sz w:val="20"/>
                <w:szCs w:val="16"/>
              </w:rPr>
              <w:t xml:space="preserve"> ruchem</w:t>
            </w:r>
          </w:p>
        </w:tc>
        <w:tc>
          <w:tcPr>
            <w:tcW w:w="30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FF7A6C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6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6"/>
              </w:rPr>
              <w:t>Od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6"/>
              </w:rPr>
              <w:t xml:space="preserve"> B 30 do B 50</w:t>
            </w:r>
          </w:p>
        </w:tc>
        <w:tc>
          <w:tcPr>
            <w:tcW w:w="103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FF7A6C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Cement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 portlandzki CEM I</w:t>
            </w:r>
          </w:p>
        </w:tc>
        <w:tc>
          <w:tcPr>
            <w:tcW w:w="5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42,5 N 42,5 R</w:t>
            </w:r>
          </w:p>
        </w:tc>
        <w:tc>
          <w:tcPr>
            <w:tcW w:w="835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636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FF7A6C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proofErr w:type="spellStart"/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Wodożądność</w:t>
            </w:r>
            <w:proofErr w:type="spellEnd"/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 wg PN-EN 196-3:1996 [3] </w:t>
            </w:r>
            <w:r w:rsidR="00EF340F">
              <w:rPr>
                <w:rFonts w:eastAsia="Symbol" w:cs="Arial"/>
                <w:color w:val="000000"/>
                <w:sz w:val="20"/>
                <w:szCs w:val="18"/>
              </w:rPr>
              <w:t xml:space="preserve">≤ 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>28,0%, wytrzymałość po 2 dniach wg</w:t>
            </w:r>
          </w:p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PN-EN 196-1:1996 [1] </w:t>
            </w:r>
            <w:r w:rsidR="00EF340F">
              <w:rPr>
                <w:rFonts w:eastAsia="Symbol" w:cs="Arial"/>
                <w:color w:val="000000"/>
                <w:sz w:val="20"/>
                <w:szCs w:val="18"/>
              </w:rPr>
              <w:t xml:space="preserve">≤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29,0 MPa, powierzchnia właściwa</w:t>
            </w:r>
          </w:p>
          <w:p w:rsidR="00303ACC" w:rsidRPr="00A71C96" w:rsidRDefault="007453B0" w:rsidP="00EF340F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wg PN-EN 196-6:1997 [4] </w:t>
            </w:r>
            <w:r w:rsidR="00EF340F">
              <w:rPr>
                <w:rFonts w:eastAsia="Symbol" w:cs="Arial"/>
                <w:color w:val="000000"/>
                <w:sz w:val="20"/>
                <w:szCs w:val="18"/>
              </w:rPr>
              <w:t xml:space="preserve">≤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3500 cm</w:t>
            </w:r>
            <w:r w:rsidRPr="00A71C96">
              <w:rPr>
                <w:rFonts w:eastAsia="Times New Roman" w:cs="Arial"/>
                <w:color w:val="000000"/>
                <w:sz w:val="20"/>
                <w:szCs w:val="12"/>
              </w:rPr>
              <w:t>2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/g, początek wiązania wg PN-EN 196-3:1996 [3] </w:t>
            </w:r>
            <w:r w:rsidR="00EF340F">
              <w:rPr>
                <w:rFonts w:eastAsia="Symbol" w:cs="Arial"/>
                <w:color w:val="000000"/>
                <w:sz w:val="20"/>
                <w:szCs w:val="18"/>
              </w:rPr>
              <w:t xml:space="preserve">≥ 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120 minut</w:t>
            </w:r>
          </w:p>
        </w:tc>
      </w:tr>
      <w:tr w:rsidR="00B05678" w:rsidRPr="00A71C96" w:rsidTr="00B05678">
        <w:trPr>
          <w:cantSplit/>
          <w:jc w:val="center"/>
        </w:trPr>
        <w:tc>
          <w:tcPr>
            <w:tcW w:w="684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6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6"/>
              </w:rPr>
              <w:t>Nawierzchnia betonowa w warunkach agresji siarczanowej</w:t>
            </w:r>
          </w:p>
        </w:tc>
        <w:tc>
          <w:tcPr>
            <w:tcW w:w="303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6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6"/>
              </w:rPr>
              <w:t>od B 30 do B 50</w:t>
            </w:r>
          </w:p>
        </w:tc>
        <w:tc>
          <w:tcPr>
            <w:tcW w:w="103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cement portlandzki specjalny siarczanoodporny CEM I HSR</w:t>
            </w:r>
          </w:p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 I MSR</w:t>
            </w:r>
          </w:p>
        </w:tc>
        <w:tc>
          <w:tcPr>
            <w:tcW w:w="5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32,5 N 32,5 R 42,5 N 42,5 R</w:t>
            </w:r>
          </w:p>
        </w:tc>
        <w:tc>
          <w:tcPr>
            <w:tcW w:w="835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PN-B-19705:1998 [39] oraz aprobata techniczna IBDiM</w:t>
            </w:r>
          </w:p>
        </w:tc>
        <w:tc>
          <w:tcPr>
            <w:tcW w:w="1636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</w:tr>
      <w:tr w:rsidR="00B05678" w:rsidRPr="00A71C96" w:rsidTr="00B05678">
        <w:trPr>
          <w:cantSplit/>
          <w:jc w:val="center"/>
        </w:trPr>
        <w:tc>
          <w:tcPr>
            <w:tcW w:w="684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303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03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cement portlandzki popiołowy</w:t>
            </w:r>
          </w:p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 II/B-V</w:t>
            </w:r>
          </w:p>
        </w:tc>
        <w:tc>
          <w:tcPr>
            <w:tcW w:w="5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32,5 N 42,5 N</w:t>
            </w:r>
          </w:p>
        </w:tc>
        <w:tc>
          <w:tcPr>
            <w:tcW w:w="835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Aprobata techniczna IBDiM</w:t>
            </w:r>
          </w:p>
        </w:tc>
        <w:tc>
          <w:tcPr>
            <w:tcW w:w="1636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</w:tr>
      <w:tr w:rsidR="00B05678" w:rsidRPr="00A71C96" w:rsidTr="00B05678">
        <w:trPr>
          <w:cantSplit/>
          <w:jc w:val="center"/>
        </w:trPr>
        <w:tc>
          <w:tcPr>
            <w:tcW w:w="684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303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03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A71C96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>ement</w:t>
            </w:r>
            <w:r>
              <w:rPr>
                <w:rFonts w:eastAsia="Times New Roman" w:cs="Arial"/>
                <w:color w:val="000000"/>
                <w:sz w:val="20"/>
                <w:szCs w:val="18"/>
              </w:rPr>
              <w:t xml:space="preserve"> </w:t>
            </w:r>
            <w:r w:rsidR="007453B0" w:rsidRPr="00A71C96">
              <w:rPr>
                <w:rFonts w:eastAsia="Times New Roman" w:cs="Arial"/>
                <w:color w:val="000000"/>
                <w:sz w:val="20"/>
                <w:szCs w:val="18"/>
              </w:rPr>
              <w:t>hutniczy CEM III/B</w:t>
            </w:r>
          </w:p>
        </w:tc>
        <w:tc>
          <w:tcPr>
            <w:tcW w:w="509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32,5 N 42,5 N</w:t>
            </w:r>
          </w:p>
        </w:tc>
        <w:tc>
          <w:tcPr>
            <w:tcW w:w="835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Załącznik do PN-B-19705:1998 [39] oraz aprobata techniczna IBDiM</w:t>
            </w:r>
          </w:p>
        </w:tc>
        <w:tc>
          <w:tcPr>
            <w:tcW w:w="1636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</w:tr>
      <w:tr w:rsidR="00B05678" w:rsidRPr="00A71C96" w:rsidTr="00B05678">
        <w:trPr>
          <w:cantSplit/>
          <w:jc w:val="center"/>
        </w:trPr>
        <w:tc>
          <w:tcPr>
            <w:tcW w:w="684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303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03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 xml:space="preserve">cement </w:t>
            </w:r>
            <w:r w:rsidR="00A71C96">
              <w:rPr>
                <w:rFonts w:eastAsia="Times New Roman" w:cs="Arial"/>
                <w:color w:val="000000"/>
                <w:sz w:val="20"/>
                <w:szCs w:val="18"/>
              </w:rPr>
              <w:t>p</w:t>
            </w: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ucolanowy</w:t>
            </w:r>
          </w:p>
          <w:p w:rsidR="00303ACC" w:rsidRPr="00A71C96" w:rsidRDefault="007453B0" w:rsidP="00A71C96">
            <w:pPr>
              <w:widowControl w:val="0"/>
              <w:spacing w:line="240" w:lineRule="auto"/>
              <w:jc w:val="center"/>
              <w:rPr>
                <w:rFonts w:eastAsia="Times New Roman" w:cs="Arial"/>
                <w:color w:val="000000"/>
                <w:sz w:val="20"/>
                <w:szCs w:val="18"/>
              </w:rPr>
            </w:pPr>
            <w:r w:rsidRPr="00A71C96">
              <w:rPr>
                <w:rFonts w:eastAsia="Times New Roman" w:cs="Arial"/>
                <w:color w:val="000000"/>
                <w:sz w:val="20"/>
                <w:szCs w:val="18"/>
              </w:rPr>
              <w:t>CEM IV/B</w:t>
            </w:r>
          </w:p>
        </w:tc>
        <w:tc>
          <w:tcPr>
            <w:tcW w:w="509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835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636" w:type="pct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71C96" w:rsidRDefault="00303ACC" w:rsidP="00A71C96">
            <w:pPr>
              <w:spacing w:line="240" w:lineRule="auto"/>
              <w:jc w:val="center"/>
              <w:rPr>
                <w:rFonts w:cs="Arial"/>
                <w:sz w:val="20"/>
              </w:rPr>
            </w:pPr>
          </w:p>
        </w:tc>
      </w:tr>
    </w:tbl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Kruszywo</w:t>
      </w:r>
    </w:p>
    <w:p w:rsidR="00303ACC" w:rsidRPr="006B4343" w:rsidRDefault="007453B0" w:rsidP="00CC314F">
      <w:pPr>
        <w:pStyle w:val="Bezodstpw"/>
      </w:pPr>
      <w:r w:rsidRPr="006B4343">
        <w:t xml:space="preserve">Do wykonywania mieszanek betonowych do nawierzchni drogowych </w:t>
      </w:r>
      <w:r w:rsidR="00FF7A6C" w:rsidRPr="006B4343">
        <w:t>należy</w:t>
      </w:r>
      <w:r w:rsidRPr="006B4343">
        <w:t xml:space="preserve"> stosować kruszywa łamane, </w:t>
      </w:r>
      <w:r w:rsidR="00FF7A6C" w:rsidRPr="006B4343">
        <w:t>Ż</w:t>
      </w:r>
      <w:r w:rsidRPr="006B4343">
        <w:t>wirowe, piasek, o maksymalnym wymiarze ziaren do 31,5 mm według norm PN-B-11111:1996 [36], PN-B-11112:1996 [37], PN-B-11113:1996 [38] i spełniające wymagania zawarte w niniejszych ST.</w:t>
      </w:r>
    </w:p>
    <w:p w:rsidR="00B05678" w:rsidRPr="006B4343" w:rsidRDefault="007453B0" w:rsidP="00CC314F">
      <w:pPr>
        <w:pStyle w:val="Bezodstpw"/>
      </w:pPr>
      <w:r w:rsidRPr="006B4343">
        <w:t xml:space="preserve">W przypadku wykonywania nawierzchni dwuwarstwowo, do warstwy górnej </w:t>
      </w:r>
      <w:r w:rsidR="00FF7A6C" w:rsidRPr="006B4343">
        <w:t>należy</w:t>
      </w:r>
      <w:r w:rsidRPr="006B4343">
        <w:t xml:space="preserve"> stosować kruszywa łamane i/lub </w:t>
      </w:r>
      <w:r w:rsidR="00FF7A6C" w:rsidRPr="006B4343">
        <w:t>Ż</w:t>
      </w:r>
      <w:r w:rsidRPr="006B4343">
        <w:t xml:space="preserve">wirowe płukane, o maksymalnym wymiarze ziaren do 8,0 lub 16,0 mm, </w:t>
      </w:r>
    </w:p>
    <w:p w:rsidR="00303ACC" w:rsidRPr="006B4343" w:rsidRDefault="00FF7A6C" w:rsidP="00CC314F">
      <w:pPr>
        <w:pStyle w:val="Bezodstpw"/>
      </w:pPr>
      <w:r w:rsidRPr="006B4343">
        <w:t>zależnie</w:t>
      </w:r>
      <w:r w:rsidR="007453B0" w:rsidRPr="006B4343">
        <w:t xml:space="preserve"> od grubości warstwy. Udział kruszywa łamanego w mieszance o uziarnieniu do 8 mm powinien </w:t>
      </w:r>
      <w:r w:rsidRPr="006B4343">
        <w:t>wynosić, co</w:t>
      </w:r>
      <w:r w:rsidR="007453B0" w:rsidRPr="006B4343">
        <w:t xml:space="preserve"> najmniej 50% a w mieszance </w:t>
      </w:r>
      <w:r w:rsidRPr="006B4343">
        <w:t>powyżej</w:t>
      </w:r>
      <w:r w:rsidR="007453B0" w:rsidRPr="006B4343">
        <w:t xml:space="preserve"> 8 mm co najmniej 35%. Do dolnej warstwy </w:t>
      </w:r>
      <w:r w:rsidRPr="006B4343">
        <w:t>można</w:t>
      </w:r>
      <w:r w:rsidR="007453B0" w:rsidRPr="006B4343">
        <w:t xml:space="preserve"> stosować kruszywo z recyklingu pod warunkiem spełnienia parametrów betonu na zarobach próbnych.</w:t>
      </w:r>
    </w:p>
    <w:p w:rsidR="00303ACC" w:rsidRPr="006B4343" w:rsidRDefault="007453B0" w:rsidP="00CC314F">
      <w:pPr>
        <w:pStyle w:val="Bezodstpw"/>
      </w:pPr>
      <w:r w:rsidRPr="006B4343">
        <w:t>Kruszywa łamane powinny spełniać wymagania określone w tablicy 3 jak dla betonu klasy B35.</w:t>
      </w:r>
    </w:p>
    <w:p w:rsidR="00303ACC" w:rsidRPr="006B4343" w:rsidRDefault="007453B0" w:rsidP="00CC314F">
      <w:pPr>
        <w:pStyle w:val="Bezodstpw"/>
      </w:pPr>
      <w:bookmarkStart w:id="2" w:name="_page_7_0"/>
      <w:bookmarkEnd w:id="1"/>
      <w:r w:rsidRPr="006B4343">
        <w:t>Tablica 3. Wymagania dla kruszywa łamanego</w:t>
      </w:r>
    </w:p>
    <w:tbl>
      <w:tblPr>
        <w:tblW w:w="4989" w:type="pct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"/>
        <w:gridCol w:w="5496"/>
        <w:gridCol w:w="1558"/>
        <w:gridCol w:w="1275"/>
        <w:gridCol w:w="26"/>
        <w:gridCol w:w="117"/>
        <w:gridCol w:w="26"/>
        <w:gridCol w:w="1549"/>
        <w:gridCol w:w="28"/>
      </w:tblGrid>
      <w:tr w:rsidR="00091987" w:rsidRPr="00984667" w:rsidTr="00091987">
        <w:trPr>
          <w:tblHeader/>
          <w:jc w:val="center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984667">
            <w:pPr>
              <w:widowControl w:val="0"/>
              <w:spacing w:line="240" w:lineRule="auto"/>
              <w:ind w:left="126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Lp</w:t>
            </w:r>
          </w:p>
        </w:tc>
        <w:tc>
          <w:tcPr>
            <w:tcW w:w="5495" w:type="dxa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1879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Właściwości</w:t>
            </w:r>
          </w:p>
        </w:tc>
        <w:tc>
          <w:tcPr>
            <w:tcW w:w="1558" w:type="dxa"/>
            <w:tcBorders>
              <w:top w:val="single" w:sz="0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15" w:line="244" w:lineRule="auto"/>
              <w:ind w:left="228" w:right="181" w:firstLine="48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B40 i B50</w:t>
            </w:r>
          </w:p>
        </w:tc>
        <w:tc>
          <w:tcPr>
            <w:tcW w:w="1275" w:type="dxa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15" w:line="244" w:lineRule="auto"/>
              <w:ind w:left="228" w:right="118" w:firstLine="47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B30 i B35</w:t>
            </w:r>
          </w:p>
        </w:tc>
        <w:tc>
          <w:tcPr>
            <w:tcW w:w="26" w:type="dxa"/>
            <w:tcBorders>
              <w:top w:val="single" w:sz="0" w:space="0" w:color="000000"/>
              <w:left w:val="single" w:sz="5" w:space="0" w:color="000000"/>
              <w:bottom w:val="doub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303ACC" w:rsidP="00091987">
            <w:pPr>
              <w:jc w:val="center"/>
              <w:rPr>
                <w:sz w:val="18"/>
              </w:rPr>
            </w:pPr>
          </w:p>
        </w:tc>
        <w:tc>
          <w:tcPr>
            <w:tcW w:w="1720" w:type="dxa"/>
            <w:gridSpan w:val="4"/>
            <w:tcBorders>
              <w:top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402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Badanie według</w:t>
            </w:r>
          </w:p>
        </w:tc>
      </w:tr>
      <w:tr w:rsidR="00091987" w:rsidRPr="00984667" w:rsidTr="00091987">
        <w:trPr>
          <w:cantSplit/>
          <w:jc w:val="center"/>
        </w:trPr>
        <w:tc>
          <w:tcPr>
            <w:tcW w:w="396" w:type="dxa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48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5495" w:type="dxa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48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Ścieralność w bębnie Los Angeles, %, nie więcej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:</w:t>
            </w:r>
          </w:p>
        </w:tc>
        <w:tc>
          <w:tcPr>
            <w:tcW w:w="1558" w:type="dxa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336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275" w:type="dxa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336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26" w:type="dxa"/>
            <w:vMerge w:val="restart"/>
            <w:tcBorders>
              <w:top w:val="double" w:sz="2" w:space="0" w:color="000000"/>
              <w:lef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303ACC" w:rsidP="00091987">
            <w:pPr>
              <w:jc w:val="center"/>
              <w:rPr>
                <w:sz w:val="18"/>
              </w:rPr>
            </w:pPr>
          </w:p>
        </w:tc>
        <w:tc>
          <w:tcPr>
            <w:tcW w:w="1720" w:type="dxa"/>
            <w:gridSpan w:val="4"/>
            <w:tcBorders>
              <w:top w:val="double" w:sz="2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6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PN-B-06714-42 [34]</w:t>
            </w:r>
          </w:p>
        </w:tc>
      </w:tr>
      <w:tr w:rsidR="00091987" w:rsidRPr="00984667" w:rsidTr="00091987">
        <w:trPr>
          <w:cantSplit/>
          <w:jc w:val="center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17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lastRenderedPageBreak/>
              <w:t>2</w:t>
            </w:r>
          </w:p>
        </w:tc>
        <w:tc>
          <w:tcPr>
            <w:tcW w:w="54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17" w:line="240" w:lineRule="auto"/>
              <w:ind w:left="70" w:right="-2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Nasiąkliwość, %, nie więcej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:</w:t>
            </w:r>
          </w:p>
          <w:p w:rsidR="00091987" w:rsidRPr="00984667" w:rsidRDefault="007453B0" w:rsidP="00091987">
            <w:pPr>
              <w:pStyle w:val="Akapitzlist"/>
              <w:widowControl w:val="0"/>
              <w:numPr>
                <w:ilvl w:val="0"/>
                <w:numId w:val="2"/>
              </w:numPr>
              <w:spacing w:before="6" w:line="240" w:lineRule="auto"/>
              <w:ind w:right="693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kruszywa ze skał magmowych i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przeobrażonych</w:t>
            </w:r>
          </w:p>
          <w:p w:rsidR="00091987" w:rsidRPr="00984667" w:rsidRDefault="007453B0" w:rsidP="00091987">
            <w:pPr>
              <w:pStyle w:val="Akapitzlist"/>
              <w:widowControl w:val="0"/>
              <w:numPr>
                <w:ilvl w:val="1"/>
                <w:numId w:val="2"/>
              </w:numPr>
              <w:spacing w:before="3" w:line="240" w:lineRule="auto"/>
              <w:ind w:left="426" w:right="-2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frakcja od 4 mm do 8 mm</w:t>
            </w:r>
          </w:p>
          <w:p w:rsidR="00303ACC" w:rsidRPr="00984667" w:rsidRDefault="007453B0" w:rsidP="00091987">
            <w:pPr>
              <w:pStyle w:val="Akapitzlist"/>
              <w:widowControl w:val="0"/>
              <w:numPr>
                <w:ilvl w:val="1"/>
                <w:numId w:val="2"/>
              </w:numPr>
              <w:spacing w:before="3" w:line="240" w:lineRule="auto"/>
              <w:ind w:left="426" w:right="-2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frakcja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powyżej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8 mm</w:t>
            </w:r>
          </w:p>
          <w:p w:rsidR="00303ACC" w:rsidRPr="00984667" w:rsidRDefault="007453B0" w:rsidP="00091987">
            <w:pPr>
              <w:widowControl w:val="0"/>
              <w:spacing w:before="6" w:line="162" w:lineRule="exact"/>
              <w:ind w:left="70" w:right="-2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20"/>
              </w:rPr>
              <w:t xml:space="preserve">b) 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kruszywa ze skał osadowych</w:t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91987" w:rsidRPr="00984667" w:rsidRDefault="00091987" w:rsidP="00091987">
            <w:pPr>
              <w:widowControl w:val="0"/>
              <w:spacing w:line="244" w:lineRule="auto"/>
              <w:ind w:left="313" w:right="292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091987" w:rsidRPr="00984667" w:rsidRDefault="007453B0" w:rsidP="00091987">
            <w:pPr>
              <w:widowControl w:val="0"/>
              <w:spacing w:line="244" w:lineRule="auto"/>
              <w:ind w:left="313" w:right="292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1,5</w:t>
            </w:r>
          </w:p>
          <w:p w:rsidR="00091987" w:rsidRPr="00984667" w:rsidRDefault="007453B0" w:rsidP="00091987">
            <w:pPr>
              <w:widowControl w:val="0"/>
              <w:spacing w:line="244" w:lineRule="auto"/>
              <w:ind w:left="313" w:right="292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1,2</w:t>
            </w:r>
          </w:p>
          <w:p w:rsidR="00303ACC" w:rsidRPr="00984667" w:rsidRDefault="007453B0" w:rsidP="00091987">
            <w:pPr>
              <w:widowControl w:val="0"/>
              <w:spacing w:line="244" w:lineRule="auto"/>
              <w:ind w:left="313" w:right="292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2,0</w:t>
            </w:r>
          </w:p>
        </w:tc>
        <w:tc>
          <w:tcPr>
            <w:tcW w:w="1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91987" w:rsidRPr="00984667" w:rsidRDefault="00091987" w:rsidP="00091987">
            <w:pPr>
              <w:widowControl w:val="0"/>
              <w:spacing w:line="244" w:lineRule="auto"/>
              <w:ind w:left="313" w:right="22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091987" w:rsidRPr="00984667" w:rsidRDefault="007453B0" w:rsidP="00091987">
            <w:pPr>
              <w:widowControl w:val="0"/>
              <w:spacing w:line="244" w:lineRule="auto"/>
              <w:ind w:left="313" w:right="22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2,0</w:t>
            </w:r>
          </w:p>
          <w:p w:rsidR="00091987" w:rsidRPr="00984667" w:rsidRDefault="007453B0" w:rsidP="00091987">
            <w:pPr>
              <w:widowControl w:val="0"/>
              <w:spacing w:line="244" w:lineRule="auto"/>
              <w:ind w:left="313" w:right="22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2,0</w:t>
            </w:r>
          </w:p>
          <w:p w:rsidR="00303ACC" w:rsidRPr="00984667" w:rsidRDefault="007453B0" w:rsidP="00091987">
            <w:pPr>
              <w:widowControl w:val="0"/>
              <w:spacing w:line="244" w:lineRule="auto"/>
              <w:ind w:left="313" w:right="22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3,0</w:t>
            </w:r>
          </w:p>
        </w:tc>
        <w:tc>
          <w:tcPr>
            <w:tcW w:w="26" w:type="dxa"/>
            <w:vMerge/>
            <w:tcBorders>
              <w:lef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303ACC" w:rsidP="00091987">
            <w:pPr>
              <w:jc w:val="center"/>
              <w:rPr>
                <w:sz w:val="18"/>
              </w:rPr>
            </w:pPr>
          </w:p>
        </w:tc>
        <w:tc>
          <w:tcPr>
            <w:tcW w:w="1720" w:type="dxa"/>
            <w:gridSpan w:val="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6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PN-B-06714-18</w:t>
            </w:r>
            <w:r w:rsidR="00091987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[30]</w:t>
            </w:r>
          </w:p>
        </w:tc>
      </w:tr>
      <w:tr w:rsidR="00091987" w:rsidRPr="00984667" w:rsidTr="00091987">
        <w:trPr>
          <w:cantSplit/>
          <w:jc w:val="center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83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54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83" w:line="240" w:lineRule="auto"/>
              <w:ind w:left="70" w:right="-2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Mrozoodporność, %, nie więcej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:</w:t>
            </w:r>
          </w:p>
          <w:p w:rsidR="00303ACC" w:rsidRPr="00984667" w:rsidRDefault="007453B0" w:rsidP="00091987">
            <w:pPr>
              <w:widowControl w:val="0"/>
              <w:spacing w:before="6" w:line="240" w:lineRule="auto"/>
              <w:ind w:left="70" w:right="-2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20"/>
              </w:rPr>
              <w:t xml:space="preserve">a) 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kruszywa ze skał magmowych i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przeobrażonych</w:t>
            </w:r>
          </w:p>
          <w:p w:rsidR="00303ACC" w:rsidRPr="00984667" w:rsidRDefault="007453B0" w:rsidP="00091987">
            <w:pPr>
              <w:widowControl w:val="0"/>
              <w:spacing w:before="1" w:line="188" w:lineRule="exact"/>
              <w:ind w:left="70" w:right="-2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20"/>
              </w:rPr>
              <w:t xml:space="preserve">b) 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kruszywa ze skał osadowych</w:t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4" w:lineRule="auto"/>
              <w:ind w:left="268" w:right="312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2,0 2,0</w:t>
            </w:r>
          </w:p>
        </w:tc>
        <w:tc>
          <w:tcPr>
            <w:tcW w:w="1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4" w:lineRule="auto"/>
              <w:ind w:left="268" w:right="24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4,0 5,0</w:t>
            </w:r>
          </w:p>
        </w:tc>
        <w:tc>
          <w:tcPr>
            <w:tcW w:w="26" w:type="dxa"/>
            <w:vMerge/>
            <w:tcBorders>
              <w:lef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303ACC" w:rsidP="00091987">
            <w:pPr>
              <w:jc w:val="center"/>
              <w:rPr>
                <w:sz w:val="18"/>
              </w:rPr>
            </w:pPr>
          </w:p>
        </w:tc>
        <w:tc>
          <w:tcPr>
            <w:tcW w:w="1720" w:type="dxa"/>
            <w:gridSpan w:val="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6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PN-B-06714-19 [31]</w:t>
            </w:r>
          </w:p>
        </w:tc>
      </w:tr>
      <w:tr w:rsidR="00091987" w:rsidRPr="00984667" w:rsidTr="00091987">
        <w:trPr>
          <w:cantSplit/>
          <w:jc w:val="center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76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54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76" w:line="240" w:lineRule="auto"/>
              <w:ind w:left="70" w:right="-2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Zawartość ziarn nieforemnych, %, nie więcej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:</w:t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336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336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26" w:type="dxa"/>
            <w:vMerge/>
            <w:tcBorders>
              <w:lef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303ACC" w:rsidP="00091987">
            <w:pPr>
              <w:jc w:val="center"/>
              <w:rPr>
                <w:sz w:val="18"/>
              </w:rPr>
            </w:pPr>
          </w:p>
        </w:tc>
        <w:tc>
          <w:tcPr>
            <w:tcW w:w="1720" w:type="dxa"/>
            <w:gridSpan w:val="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6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PN-B-06714-16 [29]</w:t>
            </w:r>
          </w:p>
        </w:tc>
      </w:tr>
      <w:tr w:rsidR="00091987" w:rsidRPr="00984667" w:rsidTr="00091987">
        <w:trPr>
          <w:cantSplit/>
          <w:jc w:val="center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76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54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76" w:line="240" w:lineRule="auto"/>
              <w:ind w:left="70" w:right="-2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Zawartość zanieczyszczeń obcych, %, nie więcej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:</w:t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31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0,1</w:t>
            </w:r>
          </w:p>
        </w:tc>
        <w:tc>
          <w:tcPr>
            <w:tcW w:w="1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31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0,2</w:t>
            </w:r>
          </w:p>
        </w:tc>
        <w:tc>
          <w:tcPr>
            <w:tcW w:w="26" w:type="dxa"/>
            <w:vMerge/>
            <w:tcBorders>
              <w:lef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303ACC" w:rsidP="00091987">
            <w:pPr>
              <w:jc w:val="center"/>
              <w:rPr>
                <w:sz w:val="18"/>
              </w:rPr>
            </w:pPr>
          </w:p>
        </w:tc>
        <w:tc>
          <w:tcPr>
            <w:tcW w:w="1720" w:type="dxa"/>
            <w:gridSpan w:val="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6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PN-B-06714-12 [26]</w:t>
            </w:r>
          </w:p>
        </w:tc>
      </w:tr>
      <w:tr w:rsidR="00091987" w:rsidRPr="00984667" w:rsidTr="00091987">
        <w:trPr>
          <w:cantSplit/>
          <w:jc w:val="center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76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54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76" w:line="225" w:lineRule="auto"/>
              <w:ind w:left="70" w:right="380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Zawartość związków siarki w przeliczeniu na SO</w:t>
            </w:r>
            <w:r w:rsidRPr="00984667">
              <w:rPr>
                <w:rFonts w:eastAsia="Times New Roman" w:cs="Times New Roman"/>
                <w:color w:val="000000"/>
                <w:sz w:val="18"/>
                <w:szCs w:val="12"/>
              </w:rPr>
              <w:t>3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, %, nie więcej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:</w:t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31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0,1</w:t>
            </w:r>
          </w:p>
        </w:tc>
        <w:tc>
          <w:tcPr>
            <w:tcW w:w="1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31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0,1</w:t>
            </w:r>
          </w:p>
        </w:tc>
        <w:tc>
          <w:tcPr>
            <w:tcW w:w="26" w:type="dxa"/>
            <w:vMerge/>
            <w:tcBorders>
              <w:lef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303ACC" w:rsidP="00091987">
            <w:pPr>
              <w:jc w:val="center"/>
              <w:rPr>
                <w:sz w:val="18"/>
              </w:rPr>
            </w:pPr>
          </w:p>
        </w:tc>
        <w:tc>
          <w:tcPr>
            <w:tcW w:w="1720" w:type="dxa"/>
            <w:gridSpan w:val="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6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PN-B-06714-28 [33]</w:t>
            </w:r>
          </w:p>
        </w:tc>
      </w:tr>
      <w:tr w:rsidR="00091987" w:rsidRPr="00984667" w:rsidTr="00091987">
        <w:trPr>
          <w:gridAfter w:val="1"/>
          <w:wAfter w:w="28" w:type="dxa"/>
          <w:cantSplit/>
          <w:jc w:val="center"/>
        </w:trPr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16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54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before="16" w:line="244" w:lineRule="auto"/>
              <w:ind w:left="70" w:right="251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Zawartość zanieczyszczeń organicznych. Barwa cieczy nad kruszywem nie ciemniejsza </w:t>
            </w:r>
            <w:r w:rsidR="00FF7A6C"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:</w:t>
            </w:r>
          </w:p>
        </w:tc>
        <w:tc>
          <w:tcPr>
            <w:tcW w:w="297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481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wzorcowa</w:t>
            </w:r>
          </w:p>
        </w:tc>
        <w:tc>
          <w:tcPr>
            <w:tcW w:w="26" w:type="dxa"/>
            <w:tcBorders>
              <w:lef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303ACC" w:rsidP="00091987">
            <w:pPr>
              <w:jc w:val="center"/>
              <w:rPr>
                <w:sz w:val="18"/>
              </w:rPr>
            </w:pPr>
          </w:p>
        </w:tc>
        <w:tc>
          <w:tcPr>
            <w:tcW w:w="1549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984667" w:rsidRDefault="007453B0" w:rsidP="00091987">
            <w:pPr>
              <w:widowControl w:val="0"/>
              <w:spacing w:line="240" w:lineRule="auto"/>
              <w:ind w:left="6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984667">
              <w:rPr>
                <w:rFonts w:eastAsia="Times New Roman" w:cs="Times New Roman"/>
                <w:color w:val="000000"/>
                <w:sz w:val="18"/>
                <w:szCs w:val="18"/>
              </w:rPr>
              <w:t>PN-B-06714-26 [32]</w:t>
            </w:r>
          </w:p>
        </w:tc>
      </w:tr>
    </w:tbl>
    <w:p w:rsidR="00303ACC" w:rsidRPr="006B4343" w:rsidRDefault="007453B0" w:rsidP="00CC314F">
      <w:pPr>
        <w:pStyle w:val="Bezodstpw"/>
        <w:rPr>
          <w:szCs w:val="20"/>
        </w:rPr>
      </w:pPr>
      <w:r w:rsidRPr="006B4343">
        <w:t>Piasek wg PN-B-11113:1996 [38] i piasek łamany wg PN-B-11112:1996 [37] powinny spełniać wymagania określone w tablicy 4.</w:t>
      </w:r>
    </w:p>
    <w:p w:rsidR="00303ACC" w:rsidRPr="006B4343" w:rsidRDefault="007453B0" w:rsidP="00091987">
      <w:pPr>
        <w:widowControl w:val="0"/>
        <w:spacing w:line="240" w:lineRule="auto"/>
        <w:ind w:left="126" w:right="-20"/>
        <w:rPr>
          <w:sz w:val="20"/>
        </w:rPr>
      </w:pPr>
      <w:r w:rsidRPr="006B4343">
        <w:rPr>
          <w:sz w:val="20"/>
        </w:rPr>
        <w:t>Tablica 4. Wymagania dla piasku i piasku łamanego</w:t>
      </w:r>
    </w:p>
    <w:tbl>
      <w:tblPr>
        <w:tblW w:w="5000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86"/>
        <w:gridCol w:w="5543"/>
        <w:gridCol w:w="1007"/>
        <w:gridCol w:w="1007"/>
        <w:gridCol w:w="2351"/>
      </w:tblGrid>
      <w:tr w:rsidR="00FF7A6C" w:rsidRPr="001903CB" w:rsidTr="0029581E">
        <w:trPr>
          <w:tblHeader/>
          <w:jc w:val="center"/>
        </w:trPr>
        <w:tc>
          <w:tcPr>
            <w:tcW w:w="279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F7A6C" w:rsidRPr="001903CB" w:rsidRDefault="00FF7A6C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Lp.</w:t>
            </w:r>
          </w:p>
        </w:tc>
        <w:tc>
          <w:tcPr>
            <w:tcW w:w="2641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F7A6C" w:rsidRPr="001903CB" w:rsidRDefault="00FF7A6C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Właściwości</w:t>
            </w:r>
          </w:p>
        </w:tc>
        <w:tc>
          <w:tcPr>
            <w:tcW w:w="960" w:type="pct"/>
            <w:gridSpan w:val="2"/>
            <w:tcBorders>
              <w:top w:val="single" w:sz="5" w:space="0" w:color="000000"/>
              <w:left w:val="single" w:sz="5" w:space="0" w:color="000000"/>
              <w:bottom w:val="single" w:sz="0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F7A6C" w:rsidRPr="001903CB" w:rsidRDefault="00FF7A6C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Wymagania</w:t>
            </w:r>
          </w:p>
        </w:tc>
        <w:tc>
          <w:tcPr>
            <w:tcW w:w="1120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FF7A6C" w:rsidRPr="001903CB" w:rsidRDefault="00FF7A6C" w:rsidP="0029581E">
            <w:pPr>
              <w:widowControl w:val="0"/>
              <w:tabs>
                <w:tab w:val="left" w:pos="1923"/>
              </w:tabs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Badanie według</w:t>
            </w:r>
          </w:p>
        </w:tc>
      </w:tr>
      <w:tr w:rsidR="00303ACC" w:rsidRPr="001903CB" w:rsidTr="0029581E">
        <w:trPr>
          <w:tblHeader/>
          <w:jc w:val="center"/>
        </w:trPr>
        <w:tc>
          <w:tcPr>
            <w:tcW w:w="279" w:type="pct"/>
            <w:vMerge/>
            <w:tcBorders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303ACC" w:rsidP="0029581E">
            <w:pPr>
              <w:widowControl w:val="0"/>
              <w:spacing w:line="240" w:lineRule="auto"/>
              <w:jc w:val="center"/>
              <w:rPr>
                <w:sz w:val="20"/>
              </w:rPr>
            </w:pPr>
          </w:p>
        </w:tc>
        <w:tc>
          <w:tcPr>
            <w:tcW w:w="2641" w:type="pct"/>
            <w:vMerge/>
            <w:tcBorders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303ACC" w:rsidP="0029581E">
            <w:pPr>
              <w:widowControl w:val="0"/>
              <w:spacing w:line="240" w:lineRule="auto"/>
              <w:jc w:val="center"/>
              <w:rPr>
                <w:sz w:val="20"/>
              </w:rPr>
            </w:pPr>
          </w:p>
        </w:tc>
        <w:tc>
          <w:tcPr>
            <w:tcW w:w="480" w:type="pct"/>
            <w:tcBorders>
              <w:top w:val="single" w:sz="0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piasek</w:t>
            </w:r>
          </w:p>
        </w:tc>
        <w:tc>
          <w:tcPr>
            <w:tcW w:w="48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piasek łamany</w:t>
            </w:r>
          </w:p>
        </w:tc>
        <w:tc>
          <w:tcPr>
            <w:tcW w:w="1120" w:type="pct"/>
            <w:vMerge/>
            <w:tcBorders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303ACC" w:rsidP="0029581E">
            <w:pPr>
              <w:widowControl w:val="0"/>
              <w:spacing w:line="240" w:lineRule="auto"/>
              <w:jc w:val="center"/>
              <w:rPr>
                <w:sz w:val="20"/>
              </w:rPr>
            </w:pPr>
          </w:p>
        </w:tc>
      </w:tr>
      <w:tr w:rsidR="00303ACC" w:rsidRPr="001903CB" w:rsidTr="0029581E">
        <w:trPr>
          <w:tblHeader/>
          <w:jc w:val="center"/>
        </w:trPr>
        <w:tc>
          <w:tcPr>
            <w:tcW w:w="279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1</w:t>
            </w:r>
          </w:p>
        </w:tc>
        <w:tc>
          <w:tcPr>
            <w:tcW w:w="2641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Wskaźnik piaskowy, większy </w:t>
            </w:r>
            <w:r w:rsidR="00FF7A6C"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</w:p>
        </w:tc>
        <w:tc>
          <w:tcPr>
            <w:tcW w:w="48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75</w:t>
            </w:r>
          </w:p>
        </w:tc>
        <w:tc>
          <w:tcPr>
            <w:tcW w:w="48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65</w:t>
            </w:r>
          </w:p>
        </w:tc>
        <w:tc>
          <w:tcPr>
            <w:tcW w:w="112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BN-64/8931-01 [44]</w:t>
            </w:r>
          </w:p>
        </w:tc>
      </w:tr>
      <w:tr w:rsidR="00303ACC" w:rsidRPr="001903CB" w:rsidTr="0029581E">
        <w:trPr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2</w:t>
            </w:r>
          </w:p>
        </w:tc>
        <w:tc>
          <w:tcPr>
            <w:tcW w:w="264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Zawartość zanieczyszczeń obcych, %, nie więcej </w:t>
            </w:r>
            <w:r w:rsidR="00FF7A6C"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4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0,1</w:t>
            </w:r>
          </w:p>
        </w:tc>
        <w:tc>
          <w:tcPr>
            <w:tcW w:w="4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0,1</w:t>
            </w:r>
          </w:p>
        </w:tc>
        <w:tc>
          <w:tcPr>
            <w:tcW w:w="11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PN-B-06714-12 [26]</w:t>
            </w:r>
          </w:p>
        </w:tc>
      </w:tr>
      <w:tr w:rsidR="00303ACC" w:rsidRPr="001903CB" w:rsidTr="0029581E">
        <w:trPr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3</w:t>
            </w:r>
          </w:p>
        </w:tc>
        <w:tc>
          <w:tcPr>
            <w:tcW w:w="264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Zawartość związków siarki w przeliczeniu na SO</w:t>
            </w:r>
            <w:r w:rsidRPr="001903CB">
              <w:rPr>
                <w:rFonts w:eastAsia="Times New Roman" w:cs="Times New Roman"/>
                <w:color w:val="000000"/>
                <w:sz w:val="20"/>
                <w:szCs w:val="12"/>
              </w:rPr>
              <w:t>3</w:t>
            </w: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, %, nie więcej </w:t>
            </w:r>
            <w:r w:rsidR="00FF7A6C"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4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0,2</w:t>
            </w:r>
          </w:p>
        </w:tc>
        <w:tc>
          <w:tcPr>
            <w:tcW w:w="4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0,2</w:t>
            </w:r>
          </w:p>
        </w:tc>
        <w:tc>
          <w:tcPr>
            <w:tcW w:w="11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PN-B-06714-28 [33]</w:t>
            </w:r>
          </w:p>
        </w:tc>
      </w:tr>
      <w:tr w:rsidR="00303ACC" w:rsidRPr="001903CB" w:rsidTr="0029581E">
        <w:trPr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4</w:t>
            </w:r>
          </w:p>
        </w:tc>
        <w:tc>
          <w:tcPr>
            <w:tcW w:w="264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Zawartość zanieczyszczeń organicznych. Barwa cieczy nad kruszywem nie ciemniejsza </w:t>
            </w:r>
            <w:r w:rsidR="00FF7A6C"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960" w:type="pct"/>
            <w:gridSpan w:val="2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FF7A6C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Wzorcowa</w:t>
            </w:r>
          </w:p>
        </w:tc>
        <w:tc>
          <w:tcPr>
            <w:tcW w:w="11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PN-B-06714-26 [32]</w:t>
            </w:r>
          </w:p>
        </w:tc>
      </w:tr>
      <w:tr w:rsidR="00303ACC" w:rsidRPr="001903CB" w:rsidTr="0029581E">
        <w:trPr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5</w:t>
            </w:r>
          </w:p>
        </w:tc>
        <w:tc>
          <w:tcPr>
            <w:tcW w:w="264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Zawartość ziarn </w:t>
            </w:r>
            <w:r w:rsidR="00FF7A6C"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poniżej</w:t>
            </w: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 0,075 mm, %, nie więcej </w:t>
            </w:r>
            <w:r w:rsidR="00FF7A6C"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</w:p>
        </w:tc>
        <w:tc>
          <w:tcPr>
            <w:tcW w:w="480" w:type="pct"/>
            <w:tcBorders>
              <w:top w:val="single" w:sz="0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1,0</w:t>
            </w:r>
          </w:p>
        </w:tc>
        <w:tc>
          <w:tcPr>
            <w:tcW w:w="4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1,0</w:t>
            </w:r>
          </w:p>
        </w:tc>
        <w:tc>
          <w:tcPr>
            <w:tcW w:w="11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PN-B-06714-15 [28]</w:t>
            </w:r>
          </w:p>
        </w:tc>
      </w:tr>
      <w:tr w:rsidR="00303ACC" w:rsidRPr="001903CB" w:rsidTr="0029581E">
        <w:trPr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6</w:t>
            </w:r>
          </w:p>
        </w:tc>
        <w:tc>
          <w:tcPr>
            <w:tcW w:w="264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Zawartość nadziarna pow. 2 mm, %, nie więcej </w:t>
            </w:r>
            <w:r w:rsidR="00FF7A6C"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4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15</w:t>
            </w:r>
          </w:p>
        </w:tc>
        <w:tc>
          <w:tcPr>
            <w:tcW w:w="4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15</w:t>
            </w:r>
          </w:p>
        </w:tc>
        <w:tc>
          <w:tcPr>
            <w:tcW w:w="11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903CB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1903CB">
              <w:rPr>
                <w:rFonts w:eastAsia="Times New Roman" w:cs="Times New Roman"/>
                <w:color w:val="000000"/>
                <w:sz w:val="20"/>
                <w:szCs w:val="18"/>
              </w:rPr>
              <w:t>PN-B-06714-15 [28]</w:t>
            </w:r>
          </w:p>
        </w:tc>
      </w:tr>
    </w:tbl>
    <w:p w:rsidR="00303ACC" w:rsidRPr="006B4343" w:rsidRDefault="00FF7A6C" w:rsidP="00CC314F">
      <w:pPr>
        <w:pStyle w:val="Bezodstpw"/>
      </w:pPr>
      <w:r w:rsidRPr="006B4343">
        <w:t>ż</w:t>
      </w:r>
      <w:r w:rsidR="007453B0" w:rsidRPr="006B4343">
        <w:t>wir powinien spełniać wymagania określone w tablicy 5 jak dla betonu klasy B35.</w:t>
      </w:r>
    </w:p>
    <w:p w:rsidR="00303ACC" w:rsidRPr="006B4343" w:rsidRDefault="007453B0" w:rsidP="00050495">
      <w:pPr>
        <w:pStyle w:val="Bezodstpw"/>
        <w:spacing w:after="0"/>
      </w:pPr>
      <w:r w:rsidRPr="006B4343">
        <w:t xml:space="preserve">Tablica 5. Wymagania dla </w:t>
      </w:r>
      <w:r w:rsidR="00FF7A6C" w:rsidRPr="006B4343">
        <w:t>ż</w:t>
      </w:r>
      <w:r w:rsidRPr="006B4343">
        <w:t>wiru</w:t>
      </w:r>
    </w:p>
    <w:tbl>
      <w:tblPr>
        <w:tblStyle w:val="Tabela-Siatka"/>
        <w:tblW w:w="5000" w:type="pct"/>
        <w:tblLook w:val="0620" w:firstRow="1" w:lastRow="0" w:firstColumn="0" w:lastColumn="0" w:noHBand="1" w:noVBand="1"/>
      </w:tblPr>
      <w:tblGrid>
        <w:gridCol w:w="506"/>
        <w:gridCol w:w="6308"/>
        <w:gridCol w:w="222"/>
        <w:gridCol w:w="668"/>
        <w:gridCol w:w="222"/>
        <w:gridCol w:w="578"/>
        <w:gridCol w:w="2194"/>
      </w:tblGrid>
      <w:tr w:rsidR="00303ACC" w:rsidRPr="006D5685" w:rsidTr="006D5685">
        <w:trPr>
          <w:tblHeader/>
        </w:trPr>
        <w:tc>
          <w:tcPr>
            <w:tcW w:w="263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Lp.</w:t>
            </w:r>
          </w:p>
        </w:tc>
        <w:tc>
          <w:tcPr>
            <w:tcW w:w="2975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Właściwości</w:t>
            </w:r>
          </w:p>
        </w:tc>
        <w:tc>
          <w:tcPr>
            <w:tcW w:w="376" w:type="pct"/>
            <w:gridSpan w:val="2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B35</w:t>
            </w:r>
          </w:p>
        </w:tc>
        <w:tc>
          <w:tcPr>
            <w:tcW w:w="334" w:type="pct"/>
            <w:gridSpan w:val="2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B30</w:t>
            </w:r>
          </w:p>
        </w:tc>
        <w:tc>
          <w:tcPr>
            <w:tcW w:w="1053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Badanie według</w:t>
            </w:r>
          </w:p>
        </w:tc>
      </w:tr>
      <w:tr w:rsidR="00303ACC" w:rsidRPr="006D5685" w:rsidTr="006D5685">
        <w:tc>
          <w:tcPr>
            <w:tcW w:w="263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1</w:t>
            </w:r>
          </w:p>
        </w:tc>
        <w:tc>
          <w:tcPr>
            <w:tcW w:w="2975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Ścieralność w bębnie Los Angeles (całkowita), %,</w:t>
            </w:r>
            <w:r w:rsidR="00FF7A6C"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 </w:t>
            </w: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nie więcej </w:t>
            </w:r>
            <w:r w:rsidR="00FF7A6C"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</w:p>
        </w:tc>
        <w:tc>
          <w:tcPr>
            <w:tcW w:w="37" w:type="pct"/>
            <w:vMerge w:val="restart"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339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25</w:t>
            </w:r>
          </w:p>
        </w:tc>
        <w:tc>
          <w:tcPr>
            <w:tcW w:w="37" w:type="pct"/>
            <w:vMerge w:val="restart"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297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35</w:t>
            </w:r>
          </w:p>
        </w:tc>
        <w:tc>
          <w:tcPr>
            <w:tcW w:w="1053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PN-B-06714-42 [34]</w:t>
            </w:r>
          </w:p>
        </w:tc>
      </w:tr>
      <w:tr w:rsidR="00303ACC" w:rsidRPr="006D5685" w:rsidTr="006D5685">
        <w:tc>
          <w:tcPr>
            <w:tcW w:w="263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2</w:t>
            </w:r>
          </w:p>
        </w:tc>
        <w:tc>
          <w:tcPr>
            <w:tcW w:w="2975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Zawartość ziarn słabych, %, nie więcej </w:t>
            </w:r>
            <w:r w:rsidR="00FF7A6C"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339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7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297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10</w:t>
            </w:r>
          </w:p>
        </w:tc>
        <w:tc>
          <w:tcPr>
            <w:tcW w:w="1053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PN-B-06714-43 [35]</w:t>
            </w:r>
          </w:p>
        </w:tc>
      </w:tr>
      <w:tr w:rsidR="00303ACC" w:rsidRPr="006D5685" w:rsidTr="006D5685">
        <w:tc>
          <w:tcPr>
            <w:tcW w:w="263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3</w:t>
            </w:r>
          </w:p>
        </w:tc>
        <w:tc>
          <w:tcPr>
            <w:tcW w:w="2975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Nasiąkliwość, %, nie więcej </w:t>
            </w:r>
            <w:r w:rsidR="00FF7A6C"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339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1,0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297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2,5</w:t>
            </w:r>
          </w:p>
        </w:tc>
        <w:tc>
          <w:tcPr>
            <w:tcW w:w="1053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PN-B-06714-18 [30]</w:t>
            </w:r>
          </w:p>
        </w:tc>
      </w:tr>
      <w:tr w:rsidR="00303ACC" w:rsidRPr="006D5685" w:rsidTr="006D5685">
        <w:tc>
          <w:tcPr>
            <w:tcW w:w="263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4</w:t>
            </w:r>
          </w:p>
        </w:tc>
        <w:tc>
          <w:tcPr>
            <w:tcW w:w="2975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Mrozoodporność, %, nie więcej </w:t>
            </w:r>
            <w:r w:rsidR="00FF7A6C"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339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2,5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297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5,0</w:t>
            </w:r>
          </w:p>
        </w:tc>
        <w:tc>
          <w:tcPr>
            <w:tcW w:w="1053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PN-B-06714-19 [31]</w:t>
            </w:r>
          </w:p>
        </w:tc>
      </w:tr>
      <w:tr w:rsidR="00303ACC" w:rsidRPr="006D5685" w:rsidTr="006D5685">
        <w:tc>
          <w:tcPr>
            <w:tcW w:w="263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5</w:t>
            </w:r>
          </w:p>
        </w:tc>
        <w:tc>
          <w:tcPr>
            <w:tcW w:w="2975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Zawartość ziarn nieforemnych, %, nie więcej </w:t>
            </w:r>
            <w:r w:rsidR="00FF7A6C"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339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15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297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25</w:t>
            </w:r>
          </w:p>
        </w:tc>
        <w:tc>
          <w:tcPr>
            <w:tcW w:w="1053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PN-B-06714-16 [29]</w:t>
            </w:r>
          </w:p>
        </w:tc>
      </w:tr>
      <w:tr w:rsidR="00303ACC" w:rsidRPr="006D5685" w:rsidTr="006D5685">
        <w:tc>
          <w:tcPr>
            <w:tcW w:w="263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6</w:t>
            </w:r>
          </w:p>
        </w:tc>
        <w:tc>
          <w:tcPr>
            <w:tcW w:w="2975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Zawartość zanieczyszczeń obcych, %, nie więcej </w:t>
            </w:r>
            <w:r w:rsidR="00FF7A6C"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339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0,1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297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0,2</w:t>
            </w:r>
          </w:p>
        </w:tc>
        <w:tc>
          <w:tcPr>
            <w:tcW w:w="1053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PN-B-06714-12 [26]</w:t>
            </w:r>
          </w:p>
        </w:tc>
      </w:tr>
      <w:tr w:rsidR="00303ACC" w:rsidRPr="006D5685" w:rsidTr="006D5685">
        <w:tc>
          <w:tcPr>
            <w:tcW w:w="263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7</w:t>
            </w:r>
          </w:p>
        </w:tc>
        <w:tc>
          <w:tcPr>
            <w:tcW w:w="2975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Zawartość związków siarki w przeliczeniu na SO</w:t>
            </w:r>
            <w:r w:rsidRPr="006D5685">
              <w:rPr>
                <w:rFonts w:eastAsia="Times New Roman" w:cs="Times New Roman"/>
                <w:color w:val="000000"/>
                <w:sz w:val="20"/>
                <w:szCs w:val="12"/>
              </w:rPr>
              <w:t>3</w:t>
            </w: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, %, nie więcej </w:t>
            </w:r>
            <w:r w:rsidR="00FF7A6C"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339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0,2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297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1,0</w:t>
            </w:r>
          </w:p>
        </w:tc>
        <w:tc>
          <w:tcPr>
            <w:tcW w:w="1053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PN-B-06714-28 [33]</w:t>
            </w:r>
          </w:p>
        </w:tc>
      </w:tr>
      <w:tr w:rsidR="00303ACC" w:rsidRPr="006D5685" w:rsidTr="006D5685">
        <w:tc>
          <w:tcPr>
            <w:tcW w:w="263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8</w:t>
            </w:r>
          </w:p>
        </w:tc>
        <w:tc>
          <w:tcPr>
            <w:tcW w:w="2975" w:type="pct"/>
          </w:tcPr>
          <w:p w:rsidR="00303ACC" w:rsidRPr="006D5685" w:rsidRDefault="007453B0" w:rsidP="0029581E">
            <w:pPr>
              <w:widowControl w:val="0"/>
              <w:jc w:val="both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 xml:space="preserve">Zawartość zanieczyszczeń organicznych, barwa cieczy nad kruszywem nie ciemniejsza </w:t>
            </w:r>
            <w:r w:rsidR="00FF7A6C"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niż</w:t>
            </w: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:</w:t>
            </w:r>
          </w:p>
        </w:tc>
        <w:tc>
          <w:tcPr>
            <w:tcW w:w="37" w:type="pct"/>
            <w:vMerge/>
          </w:tcPr>
          <w:p w:rsidR="00303ACC" w:rsidRPr="006D5685" w:rsidRDefault="00303ACC" w:rsidP="0029581E">
            <w:pPr>
              <w:widowControl w:val="0"/>
              <w:jc w:val="center"/>
              <w:rPr>
                <w:sz w:val="20"/>
              </w:rPr>
            </w:pPr>
          </w:p>
        </w:tc>
        <w:tc>
          <w:tcPr>
            <w:tcW w:w="672" w:type="pct"/>
            <w:gridSpan w:val="3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wzorcowa</w:t>
            </w:r>
          </w:p>
        </w:tc>
        <w:tc>
          <w:tcPr>
            <w:tcW w:w="1053" w:type="pct"/>
          </w:tcPr>
          <w:p w:rsidR="00303ACC" w:rsidRPr="006D5685" w:rsidRDefault="007453B0" w:rsidP="0029581E">
            <w:pPr>
              <w:widowControl w:val="0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PN-B-06714-26 [32]</w:t>
            </w:r>
          </w:p>
        </w:tc>
      </w:tr>
    </w:tbl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Woda</w:t>
      </w:r>
    </w:p>
    <w:p w:rsidR="00303ACC" w:rsidRPr="006B4343" w:rsidRDefault="007453B0" w:rsidP="00CC314F">
      <w:pPr>
        <w:pStyle w:val="Bezodstpw"/>
      </w:pPr>
      <w:r w:rsidRPr="006B4343">
        <w:t xml:space="preserve">Zarówno do wytwarzania mieszanki betonowej jak i do pielęgnacji wykonanej nawierzchni </w:t>
      </w:r>
      <w:r w:rsidR="00FF7A6C" w:rsidRPr="006B4343">
        <w:t>należy</w:t>
      </w:r>
      <w:r w:rsidRPr="006B4343">
        <w:t xml:space="preserve"> stosować wodę odpowiadającą wymaganiom PN-B-32250:1988 [40].</w:t>
      </w:r>
    </w:p>
    <w:p w:rsidR="00303ACC" w:rsidRPr="006B4343" w:rsidRDefault="007453B0" w:rsidP="00CC314F">
      <w:pPr>
        <w:pStyle w:val="Bezodstpw"/>
      </w:pPr>
      <w:r w:rsidRPr="006B4343">
        <w:t xml:space="preserve">Bez badań laboratoryjnych </w:t>
      </w:r>
      <w:r w:rsidR="00FF7A6C" w:rsidRPr="006B4343">
        <w:t>można</w:t>
      </w:r>
      <w:r w:rsidRPr="006B4343">
        <w:t xml:space="preserve"> stosować wodociągową wodę pitną.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bookmarkStart w:id="3" w:name="_page_8_0"/>
      <w:bookmarkEnd w:id="2"/>
      <w:r w:rsidRPr="00050495">
        <w:rPr>
          <w:rStyle w:val="Pogrubienie"/>
        </w:rPr>
        <w:t>Domieszki napowietrzające</w:t>
      </w:r>
    </w:p>
    <w:p w:rsidR="00303ACC" w:rsidRPr="006B4343" w:rsidRDefault="007453B0" w:rsidP="00CC314F">
      <w:pPr>
        <w:pStyle w:val="Bezodstpw"/>
      </w:pPr>
      <w:r w:rsidRPr="006B4343">
        <w:t xml:space="preserve">Do napowietrzania mieszanki betonowej </w:t>
      </w:r>
      <w:r w:rsidR="00FF7A6C" w:rsidRPr="006B4343">
        <w:t>należy</w:t>
      </w:r>
      <w:r w:rsidRPr="006B4343">
        <w:t xml:space="preserve"> stosować domieszki napowietrzające, zgodne z normą PN-EN 934-2:1999 [8] lub aprobatą techniczną.</w:t>
      </w:r>
    </w:p>
    <w:p w:rsidR="00303ACC" w:rsidRPr="006B4343" w:rsidRDefault="007453B0" w:rsidP="00CC314F">
      <w:pPr>
        <w:pStyle w:val="Bezodstpw"/>
      </w:pPr>
      <w:r w:rsidRPr="006B4343">
        <w:t>Wykonywanie mieszanek betonowych z domieszkami napowietrzającymi oraz sposób oznaczania w nich zawartości powietrza, powinny być zgodne z PN-EN 12350-7:2001 [15].</w:t>
      </w:r>
    </w:p>
    <w:p w:rsidR="00303ACC" w:rsidRPr="006B4343" w:rsidRDefault="007453B0" w:rsidP="00CC314F">
      <w:pPr>
        <w:pStyle w:val="Bezodstpw"/>
      </w:pPr>
      <w:r w:rsidRPr="006B4343">
        <w:t>Zalecaną zawartość powietrza w mieszance betonowej podano w tablicy 6.</w:t>
      </w:r>
    </w:p>
    <w:p w:rsidR="00303ACC" w:rsidRPr="006B4343" w:rsidRDefault="007453B0" w:rsidP="00050495">
      <w:pPr>
        <w:pStyle w:val="Bezodstpw"/>
        <w:spacing w:after="0"/>
      </w:pPr>
      <w:r w:rsidRPr="006B4343">
        <w:t>Tablica 6. Zalecana zawartość powietrza w mieszance betonowej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98"/>
        <w:gridCol w:w="2099"/>
        <w:gridCol w:w="2099"/>
        <w:gridCol w:w="2099"/>
        <w:gridCol w:w="2099"/>
      </w:tblGrid>
      <w:tr w:rsidR="00303ACC" w:rsidRPr="006D5685" w:rsidTr="00183CE7">
        <w:trPr>
          <w:trHeight w:val="20"/>
          <w:tblHeader/>
        </w:trPr>
        <w:tc>
          <w:tcPr>
            <w:tcW w:w="1000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Maksymalna średnica ziaren kruszywa, mm</w:t>
            </w:r>
          </w:p>
        </w:tc>
        <w:tc>
          <w:tcPr>
            <w:tcW w:w="4000" w:type="pct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Zwartość powietrza (% obj.) w mieszance betonowej</w:t>
            </w:r>
          </w:p>
        </w:tc>
      </w:tr>
      <w:tr w:rsidR="00303ACC" w:rsidRPr="006D5685" w:rsidTr="00183CE7">
        <w:trPr>
          <w:trHeight w:val="20"/>
          <w:tblHeader/>
        </w:trPr>
        <w:tc>
          <w:tcPr>
            <w:tcW w:w="1000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303ACC" w:rsidP="0029581E">
            <w:pPr>
              <w:widowControl w:val="0"/>
              <w:spacing w:line="240" w:lineRule="auto"/>
              <w:jc w:val="center"/>
              <w:rPr>
                <w:sz w:val="20"/>
              </w:rPr>
            </w:pPr>
          </w:p>
        </w:tc>
        <w:tc>
          <w:tcPr>
            <w:tcW w:w="2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bez domieszki upłynniającej lub uplastyczniającej</w:t>
            </w:r>
          </w:p>
        </w:tc>
        <w:tc>
          <w:tcPr>
            <w:tcW w:w="2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z domieszką upłynniającą lub uplastyczniającą</w:t>
            </w:r>
          </w:p>
        </w:tc>
      </w:tr>
      <w:tr w:rsidR="00303ACC" w:rsidRPr="006D5685" w:rsidTr="00183CE7">
        <w:trPr>
          <w:trHeight w:val="20"/>
          <w:tblHeader/>
        </w:trPr>
        <w:tc>
          <w:tcPr>
            <w:tcW w:w="1000" w:type="pct"/>
            <w:vMerge/>
            <w:tcBorders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303ACC" w:rsidP="0029581E">
            <w:pPr>
              <w:widowControl w:val="0"/>
              <w:spacing w:line="240" w:lineRule="auto"/>
              <w:jc w:val="center"/>
              <w:rPr>
                <w:sz w:val="20"/>
              </w:rPr>
            </w:pP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średnia dzienna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minimalna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średnia dzienna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minimalna</w:t>
            </w:r>
          </w:p>
        </w:tc>
      </w:tr>
      <w:tr w:rsidR="00303ACC" w:rsidRPr="006D5685" w:rsidTr="00183CE7">
        <w:trPr>
          <w:trHeight w:val="20"/>
        </w:trPr>
        <w:tc>
          <w:tcPr>
            <w:tcW w:w="100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8</w:t>
            </w:r>
          </w:p>
        </w:tc>
        <w:tc>
          <w:tcPr>
            <w:tcW w:w="100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5,5</w:t>
            </w:r>
          </w:p>
        </w:tc>
        <w:tc>
          <w:tcPr>
            <w:tcW w:w="100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5,0</w:t>
            </w:r>
          </w:p>
        </w:tc>
        <w:tc>
          <w:tcPr>
            <w:tcW w:w="100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6,5</w:t>
            </w:r>
          </w:p>
        </w:tc>
        <w:tc>
          <w:tcPr>
            <w:tcW w:w="100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6,0</w:t>
            </w:r>
          </w:p>
        </w:tc>
      </w:tr>
      <w:tr w:rsidR="00303ACC" w:rsidRPr="006D5685" w:rsidTr="00183CE7">
        <w:trPr>
          <w:trHeight w:val="20"/>
        </w:trPr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16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4,5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4,0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5,5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5,0</w:t>
            </w:r>
          </w:p>
        </w:tc>
      </w:tr>
      <w:tr w:rsidR="00303ACC" w:rsidRPr="006D5685" w:rsidTr="00183CE7">
        <w:trPr>
          <w:trHeight w:val="20"/>
        </w:trPr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31,5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4,0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3,5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5,0</w:t>
            </w:r>
          </w:p>
        </w:tc>
        <w:tc>
          <w:tcPr>
            <w:tcW w:w="10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6D5685" w:rsidRDefault="007453B0" w:rsidP="0029581E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18"/>
              </w:rPr>
            </w:pPr>
            <w:r w:rsidRPr="006D5685">
              <w:rPr>
                <w:rFonts w:eastAsia="Times New Roman" w:cs="Times New Roman"/>
                <w:color w:val="000000"/>
                <w:sz w:val="20"/>
                <w:szCs w:val="18"/>
              </w:rPr>
              <w:t>4,5</w:t>
            </w:r>
          </w:p>
        </w:tc>
      </w:tr>
    </w:tbl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lastRenderedPageBreak/>
        <w:t>Masy zalewowe lub wkładki uszczelniające</w:t>
      </w:r>
    </w:p>
    <w:p w:rsidR="00303ACC" w:rsidRPr="006B4343" w:rsidRDefault="007453B0" w:rsidP="00CC314F">
      <w:pPr>
        <w:pStyle w:val="Bezodstpw"/>
      </w:pPr>
      <w:r w:rsidRPr="006B4343">
        <w:t xml:space="preserve">Do wypełnienia szczelin w nawierzchni betonowej </w:t>
      </w:r>
      <w:r w:rsidR="00FF7A6C" w:rsidRPr="006B4343">
        <w:t>należy</w:t>
      </w:r>
      <w:r w:rsidRPr="006B4343">
        <w:t xml:space="preserve"> stosować specjalne masy zalewowe, wbudowywane na gorąco lub na zimno, lub wkładki uszczelniające, posiadające aprobatę techniczną.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Materiały do pielęgnacji nawierzchni betonowej</w:t>
      </w:r>
    </w:p>
    <w:p w:rsidR="00303ACC" w:rsidRPr="006B4343" w:rsidRDefault="007453B0" w:rsidP="00CC314F">
      <w:pPr>
        <w:pStyle w:val="Bezodstpw"/>
      </w:pPr>
      <w:r w:rsidRPr="006B4343">
        <w:t xml:space="preserve">Do pielęgnacji nawierzchni betonowych mogą być stosowane: </w:t>
      </w:r>
      <w:r w:rsidRPr="006B4343">
        <w:rPr>
          <w:rFonts w:eastAsia="Symbol" w:cs="Symbol"/>
          <w:szCs w:val="20"/>
        </w:rPr>
        <w:t>−</w:t>
      </w:r>
      <w:r w:rsidRPr="006B4343">
        <w:rPr>
          <w:rFonts w:eastAsia="Symbol" w:cs="Symbol"/>
          <w:szCs w:val="20"/>
        </w:rPr>
        <w:t></w:t>
      </w:r>
      <w:r w:rsidRPr="006B4343">
        <w:t>preparaty pielęgnacyjne posiadające aprobatę techniczną,</w:t>
      </w:r>
    </w:p>
    <w:p w:rsidR="00303ACC" w:rsidRPr="006B4343" w:rsidRDefault="00050495" w:rsidP="00CC314F">
      <w:pPr>
        <w:pStyle w:val="Bezodstpw"/>
      </w:pPr>
      <w:r>
        <w:rPr>
          <w:rFonts w:eastAsia="Symbol" w:cs="Symbol"/>
          <w:szCs w:val="20"/>
        </w:rPr>
        <w:t xml:space="preserve">− </w:t>
      </w:r>
      <w:r w:rsidR="007453B0" w:rsidRPr="006B4343">
        <w:t xml:space="preserve">włókniny według PN-P-01715:1985 [41], </w:t>
      </w:r>
      <w:r w:rsidR="007453B0" w:rsidRPr="006B4343">
        <w:rPr>
          <w:rFonts w:eastAsia="Symbol" w:cs="Symbol"/>
          <w:szCs w:val="20"/>
        </w:rPr>
        <w:t>−</w:t>
      </w:r>
      <w:r w:rsidR="002F427C">
        <w:rPr>
          <w:rFonts w:eastAsia="Symbol" w:cs="Symbol"/>
          <w:szCs w:val="20"/>
        </w:rPr>
        <w:t xml:space="preserve"> </w:t>
      </w:r>
      <w:r w:rsidR="007453B0" w:rsidRPr="006B4343">
        <w:t>folie z tworzyw sztucznych,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050495">
        <w:rPr>
          <w:rFonts w:eastAsia="Symbol" w:cs="Symbol"/>
          <w:szCs w:val="20"/>
        </w:rPr>
        <w:t xml:space="preserve"> </w:t>
      </w:r>
      <w:r w:rsidRPr="006B4343">
        <w:t>piasek i woda.</w:t>
      </w:r>
    </w:p>
    <w:p w:rsidR="00303ACC" w:rsidRPr="00050495" w:rsidRDefault="007453B0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Sprzęt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Ogólne wymagania dotyczące sprzętu</w:t>
      </w:r>
    </w:p>
    <w:p w:rsidR="00303ACC" w:rsidRPr="006B4343" w:rsidRDefault="007453B0" w:rsidP="00CC314F">
      <w:pPr>
        <w:pStyle w:val="Bezodstpw"/>
      </w:pPr>
      <w:r w:rsidRPr="006B4343">
        <w:t>Ogólne wymagania dotyczące sprzętu podano w ST DM-00.00.00 „Wymagania ogólne” pkt 3.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Sprzęt do wykonywania nawierzchni betonowych</w:t>
      </w:r>
    </w:p>
    <w:p w:rsidR="00303ACC" w:rsidRPr="006B4343" w:rsidRDefault="007453B0" w:rsidP="00CC314F">
      <w:pPr>
        <w:pStyle w:val="Bezodstpw"/>
      </w:pPr>
      <w:r w:rsidRPr="006B4343">
        <w:t xml:space="preserve">Wykonawca przystępujący do wykonania nawierzchni betonowej powinien wykazać się </w:t>
      </w:r>
      <w:r w:rsidR="00FF7A6C" w:rsidRPr="006B4343">
        <w:t>możliwością</w:t>
      </w:r>
      <w:r w:rsidRPr="006B4343">
        <w:t xml:space="preserve"> korzystania z następującego sprzętu: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050495">
        <w:rPr>
          <w:rFonts w:eastAsia="Symbol" w:cs="Symbol"/>
          <w:szCs w:val="20"/>
        </w:rPr>
        <w:t xml:space="preserve"> </w:t>
      </w:r>
      <w:r w:rsidRPr="006B4343">
        <w:t xml:space="preserve">wytwórni stacjonarnej typu ciągłego do wytwarzania mieszanki betonowej. Wytwórnia powinna być </w:t>
      </w:r>
      <w:r w:rsidR="00FF7A6C" w:rsidRPr="006B4343">
        <w:t>wyposażona</w:t>
      </w:r>
      <w:r w:rsidRPr="006B4343">
        <w:t xml:space="preserve"> w urządzenia do wagowego dozowania wszystkich składników, gwarantujące następujące tolerancje dozowania, </w:t>
      </w:r>
      <w:r w:rsidR="00FF7A6C" w:rsidRPr="006B4343">
        <w:t>wyrażone</w:t>
      </w:r>
      <w:r w:rsidRPr="006B4343">
        <w:t xml:space="preserve"> w stosunku do masy poszczególnych składników: kruszywo </w:t>
      </w:r>
      <w:r w:rsidR="00BF701F">
        <w:rPr>
          <w:rFonts w:cs="Arial"/>
        </w:rPr>
        <w:t>±</w:t>
      </w:r>
      <w:r w:rsidRPr="006B4343">
        <w:t xml:space="preserve">3%, cement </w:t>
      </w:r>
      <w:r w:rsidR="00BF701F">
        <w:rPr>
          <w:rFonts w:cs="Arial"/>
        </w:rPr>
        <w:t>±</w:t>
      </w:r>
      <w:r w:rsidRPr="006B4343">
        <w:t xml:space="preserve">0,5%, woda </w:t>
      </w:r>
      <w:r w:rsidR="00BF701F">
        <w:rPr>
          <w:rFonts w:cs="Arial"/>
        </w:rPr>
        <w:t>±</w:t>
      </w:r>
      <w:r w:rsidR="00BF701F">
        <w:t xml:space="preserve"> </w:t>
      </w:r>
      <w:r w:rsidRPr="006B4343">
        <w:t>2%.</w:t>
      </w:r>
    </w:p>
    <w:p w:rsidR="00303ACC" w:rsidRPr="006B4343" w:rsidRDefault="00BF701F" w:rsidP="00CC314F">
      <w:pPr>
        <w:pStyle w:val="Bezodstpw"/>
      </w:pPr>
      <w:r>
        <w:rPr>
          <w:rFonts w:eastAsia="Symbol" w:cs="Symbol"/>
          <w:szCs w:val="20"/>
        </w:rPr>
        <w:t xml:space="preserve">− </w:t>
      </w:r>
      <w:r w:rsidR="007453B0" w:rsidRPr="006B4343">
        <w:t>przewoźnych zbiorników na wodę (do pielęgnacji),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BF701F">
        <w:rPr>
          <w:rFonts w:eastAsia="Symbol" w:cs="Symbol"/>
          <w:szCs w:val="20"/>
        </w:rPr>
        <w:t xml:space="preserve"> </w:t>
      </w:r>
      <w:r w:rsidRPr="006B4343">
        <w:t>mechanicznych listw wibracyjnych do zagęszczania mieszanki betonowej,</w:t>
      </w:r>
    </w:p>
    <w:p w:rsidR="00303ACC" w:rsidRPr="006B4343" w:rsidRDefault="00CA71E4" w:rsidP="00CC314F">
      <w:pPr>
        <w:pStyle w:val="Bezodstpw"/>
      </w:pPr>
      <w:r>
        <w:rPr>
          <w:rFonts w:eastAsia="Symbol" w:cs="Symbol"/>
          <w:szCs w:val="20"/>
        </w:rPr>
        <w:t xml:space="preserve">− </w:t>
      </w:r>
      <w:r w:rsidR="007453B0" w:rsidRPr="006B4343">
        <w:t>zagęszczarek płytowych, małych walców wibracyjnych do zagęszczania w miejscach trudno dostępnych.</w:t>
      </w:r>
    </w:p>
    <w:p w:rsidR="00303ACC" w:rsidRPr="00050495" w:rsidRDefault="007453B0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Transport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Ogólne wymagania dotyczące transportu</w:t>
      </w:r>
    </w:p>
    <w:p w:rsidR="00303ACC" w:rsidRPr="006B4343" w:rsidRDefault="007453B0" w:rsidP="00CC314F">
      <w:pPr>
        <w:pStyle w:val="Bezodstpw"/>
      </w:pPr>
      <w:r w:rsidRPr="006B4343">
        <w:t>Ogólne wymagania dotyczące transportu podano w ST DM-00.00.00 „Wymagania ogólne” pkt 4.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Transport materiałów</w:t>
      </w:r>
    </w:p>
    <w:p w:rsidR="00303ACC" w:rsidRPr="006B4343" w:rsidRDefault="007453B0" w:rsidP="00CC314F">
      <w:pPr>
        <w:pStyle w:val="Bezodstpw"/>
      </w:pPr>
      <w:r w:rsidRPr="006B4343">
        <w:t xml:space="preserve">Transport cementu powinien odbywać się zgodnie z BN-88/6731-08 [43]. Cement luzem </w:t>
      </w:r>
      <w:r w:rsidR="00FF7A6C" w:rsidRPr="006B4343">
        <w:t>należy</w:t>
      </w:r>
      <w:r w:rsidRPr="006B4343">
        <w:t xml:space="preserve"> przewozić cementowozami, natomiast workowany </w:t>
      </w:r>
      <w:r w:rsidR="00FF7A6C" w:rsidRPr="006B4343">
        <w:t>można</w:t>
      </w:r>
      <w:r w:rsidRPr="006B4343">
        <w:t xml:space="preserve"> przewozić dowolnymi środkami transportu, w sposób zabezpieczony przed zawilgoceniem.</w:t>
      </w:r>
    </w:p>
    <w:p w:rsidR="00303ACC" w:rsidRPr="006B4343" w:rsidRDefault="007453B0" w:rsidP="00CC314F">
      <w:pPr>
        <w:pStyle w:val="Bezodstpw"/>
      </w:pPr>
      <w:r w:rsidRPr="006B4343">
        <w:t xml:space="preserve">Kruszywo </w:t>
      </w:r>
      <w:r w:rsidR="00FF7A6C" w:rsidRPr="006B4343">
        <w:t>należy</w:t>
      </w:r>
      <w:r w:rsidRPr="006B4343">
        <w:t xml:space="preserve"> przewozić dowolnymi środkami transportu w warunkach zabezpieczających je przed zanieczyszczeniem i zawilgoceniem.</w:t>
      </w:r>
    </w:p>
    <w:p w:rsidR="00303ACC" w:rsidRPr="006B4343" w:rsidRDefault="007453B0" w:rsidP="00CC314F">
      <w:pPr>
        <w:pStyle w:val="Bezodstpw"/>
      </w:pPr>
      <w:r w:rsidRPr="006B4343">
        <w:t xml:space="preserve">Masy zalewowe i preparaty pielęgnacyjne </w:t>
      </w:r>
      <w:r w:rsidR="00FF7A6C" w:rsidRPr="006B4343">
        <w:t>należy</w:t>
      </w:r>
      <w:r w:rsidRPr="006B4343">
        <w:t xml:space="preserve"> dostarczać zgodnie z warunkami podanymi w świadectwach dopuszczenia.</w:t>
      </w:r>
    </w:p>
    <w:p w:rsidR="00303ACC" w:rsidRPr="006B4343" w:rsidRDefault="007453B0" w:rsidP="00CC314F">
      <w:pPr>
        <w:pStyle w:val="Bezodstpw"/>
      </w:pPr>
      <w:r w:rsidRPr="006B4343">
        <w:t>Transport mieszanki betonowej powinien odbywać się zgodnie z PN-B-06250 :1988 [25].</w:t>
      </w:r>
    </w:p>
    <w:p w:rsidR="00303ACC" w:rsidRPr="00050495" w:rsidRDefault="007453B0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Wykonanie robót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Ogólne zasady wykonania robót</w:t>
      </w:r>
    </w:p>
    <w:p w:rsidR="00303ACC" w:rsidRPr="006B4343" w:rsidRDefault="007453B0" w:rsidP="00CC314F">
      <w:pPr>
        <w:pStyle w:val="Bezodstpw"/>
      </w:pPr>
      <w:r w:rsidRPr="006B4343">
        <w:t>Ogólne zasady wykonania robót podano w ST DM-00.00.00 „Wymagania ogólne” pkt 5.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Projektowanie mieszanki betonowej</w:t>
      </w:r>
    </w:p>
    <w:p w:rsidR="00303ACC" w:rsidRPr="006B4343" w:rsidRDefault="007453B0" w:rsidP="00CC314F">
      <w:pPr>
        <w:pStyle w:val="Bezodstpw"/>
      </w:pPr>
      <w:r w:rsidRPr="006B4343">
        <w:t xml:space="preserve">Przed przystąpieniem do robót, w terminie uzgodnionym z </w:t>
      </w:r>
      <w:r w:rsidR="00FF7A6C" w:rsidRPr="006B4343">
        <w:t>Inżynierem</w:t>
      </w:r>
      <w:r w:rsidRPr="006B4343">
        <w:t xml:space="preserve">, Wykonawca dostarczy </w:t>
      </w:r>
      <w:r w:rsidR="00FF7A6C" w:rsidRPr="006B4343">
        <w:t>Inżynierowi</w:t>
      </w:r>
      <w:r w:rsidRPr="006B4343">
        <w:t xml:space="preserve"> do akceptacji projekt składu mieszanki betonowej oraz wyniki badań laboratoryjnych poszczególnych składników i próbki materiałów pobrane w obecności </w:t>
      </w:r>
      <w:r w:rsidR="00FF7A6C" w:rsidRPr="006B4343">
        <w:t>Inżyniera</w:t>
      </w:r>
      <w:r w:rsidRPr="006B4343">
        <w:t xml:space="preserve"> do wykonania badań kontrolnych przez </w:t>
      </w:r>
      <w:r w:rsidR="00FF7A6C" w:rsidRPr="006B4343">
        <w:t>Inżyniera</w:t>
      </w:r>
      <w:r w:rsidRPr="006B4343">
        <w:t>.</w:t>
      </w:r>
    </w:p>
    <w:p w:rsidR="00BF701F" w:rsidRDefault="007453B0" w:rsidP="00CC314F">
      <w:pPr>
        <w:pStyle w:val="Bezodstpw"/>
      </w:pPr>
      <w:bookmarkStart w:id="4" w:name="_page_9_0"/>
      <w:bookmarkEnd w:id="3"/>
      <w:r w:rsidRPr="006B4343">
        <w:t>Projektowanie mieszanki betonowej polega na: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</w:rPr>
        <w:t>−</w:t>
      </w:r>
      <w:r w:rsidR="00BF701F">
        <w:rPr>
          <w:rFonts w:eastAsia="Symbol" w:cs="Symbol"/>
        </w:rPr>
        <w:t xml:space="preserve"> </w:t>
      </w:r>
      <w:r w:rsidRPr="006B4343">
        <w:t>doborze kruszywa do mieszanki,</w:t>
      </w:r>
    </w:p>
    <w:p w:rsidR="00BF701F" w:rsidRDefault="007453B0" w:rsidP="00CC314F">
      <w:pPr>
        <w:pStyle w:val="Bezodstpw"/>
      </w:pPr>
      <w:r w:rsidRPr="006B4343">
        <w:rPr>
          <w:rFonts w:eastAsia="Symbol" w:cs="Symbol"/>
        </w:rPr>
        <w:t>−</w:t>
      </w:r>
      <w:r w:rsidR="00BF701F">
        <w:rPr>
          <w:rFonts w:eastAsia="Symbol" w:cs="Symbol"/>
        </w:rPr>
        <w:t xml:space="preserve"> </w:t>
      </w:r>
      <w:r w:rsidRPr="006B4343">
        <w:t>doborze ilości cementu,</w:t>
      </w:r>
    </w:p>
    <w:p w:rsidR="00303ACC" w:rsidRPr="006B4343" w:rsidRDefault="00BF701F" w:rsidP="00CC314F">
      <w:pPr>
        <w:pStyle w:val="Bezodstpw"/>
      </w:pPr>
      <w:r>
        <w:rPr>
          <w:rFonts w:eastAsia="Symbol" w:cs="Symbol"/>
        </w:rPr>
        <w:t xml:space="preserve">− </w:t>
      </w:r>
      <w:r w:rsidR="007453B0" w:rsidRPr="006B4343">
        <w:t>doborze ilości wody,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</w:rPr>
        <w:t>−</w:t>
      </w:r>
      <w:r w:rsidR="00BF701F">
        <w:rPr>
          <w:rFonts w:eastAsia="Symbol" w:cs="Symbol"/>
        </w:rPr>
        <w:t xml:space="preserve"> </w:t>
      </w:r>
      <w:r w:rsidRPr="006B4343">
        <w:t>doborze domieszek.</w:t>
      </w:r>
    </w:p>
    <w:p w:rsidR="00303ACC" w:rsidRPr="006B4343" w:rsidRDefault="007453B0" w:rsidP="00CC314F">
      <w:pPr>
        <w:pStyle w:val="Bezodstpw"/>
      </w:pPr>
      <w:r w:rsidRPr="006B4343">
        <w:t>Krzywa uziarnienia mieszanki mineralnej powinna mieścić się w polu dobrego uziarnienia wyznaczonego przez krzywe graniczne.</w:t>
      </w:r>
    </w:p>
    <w:p w:rsidR="00303ACC" w:rsidRPr="006B4343" w:rsidRDefault="007453B0" w:rsidP="00CC314F">
      <w:pPr>
        <w:pStyle w:val="Bezodstpw"/>
      </w:pPr>
      <w:r w:rsidRPr="006B4343">
        <w:t>Zalecane rzędne krzywych granicznych uziarnienia mieszanek mineralnych podano w tablicy 7.</w:t>
      </w:r>
    </w:p>
    <w:p w:rsidR="00303ACC" w:rsidRPr="006B4343" w:rsidRDefault="007453B0" w:rsidP="00BF701F">
      <w:pPr>
        <w:pStyle w:val="Bezodstpw"/>
        <w:spacing w:after="0"/>
      </w:pPr>
      <w:r w:rsidRPr="006B4343">
        <w:t>Tablica 7. Zalecane graniczne uziarnienie mieszanki kruszyw</w:t>
      </w:r>
    </w:p>
    <w:tbl>
      <w:tblPr>
        <w:tblW w:w="5000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23"/>
        <w:gridCol w:w="2623"/>
        <w:gridCol w:w="2624"/>
        <w:gridCol w:w="2624"/>
      </w:tblGrid>
      <w:tr w:rsidR="00303ACC" w:rsidRPr="00183CE7" w:rsidTr="00183CE7">
        <w:trPr>
          <w:cantSplit/>
          <w:trHeight w:hRule="exact" w:val="228"/>
          <w:jc w:val="center"/>
        </w:trPr>
        <w:tc>
          <w:tcPr>
            <w:tcW w:w="1250" w:type="pct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83CE7" w:rsidRDefault="007453B0" w:rsidP="00183CE7">
            <w:pPr>
              <w:widowControl w:val="0"/>
              <w:spacing w:line="240" w:lineRule="auto"/>
              <w:ind w:left="22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Bok oczka sita, mm</w:t>
            </w:r>
          </w:p>
        </w:tc>
        <w:tc>
          <w:tcPr>
            <w:tcW w:w="3750" w:type="pct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83CE7" w:rsidRDefault="007453B0" w:rsidP="00183CE7">
            <w:pPr>
              <w:widowControl w:val="0"/>
              <w:spacing w:before="15" w:line="240" w:lineRule="auto"/>
              <w:ind w:left="170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Rzędne krzywych granicznych</w:t>
            </w:r>
          </w:p>
        </w:tc>
      </w:tr>
      <w:tr w:rsidR="00303ACC" w:rsidRPr="00183CE7" w:rsidTr="00183CE7">
        <w:trPr>
          <w:cantSplit/>
          <w:trHeight w:hRule="exact" w:val="228"/>
          <w:jc w:val="center"/>
        </w:trPr>
        <w:tc>
          <w:tcPr>
            <w:tcW w:w="1250" w:type="pct"/>
            <w:vMerge/>
            <w:tcBorders>
              <w:left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83CE7" w:rsidRDefault="00303ACC" w:rsidP="00183CE7">
            <w:pPr>
              <w:jc w:val="center"/>
            </w:pPr>
          </w:p>
        </w:tc>
        <w:tc>
          <w:tcPr>
            <w:tcW w:w="3750" w:type="pct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83CE7" w:rsidRDefault="007453B0" w:rsidP="00183CE7">
            <w:pPr>
              <w:widowControl w:val="0"/>
              <w:spacing w:before="15" w:line="240" w:lineRule="auto"/>
              <w:ind w:left="1857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Mieszanka mineralna, mm</w:t>
            </w:r>
          </w:p>
        </w:tc>
      </w:tr>
      <w:tr w:rsidR="00303ACC" w:rsidRPr="00183CE7" w:rsidTr="00183CE7">
        <w:trPr>
          <w:cantSplit/>
          <w:trHeight w:hRule="exact" w:val="229"/>
          <w:jc w:val="center"/>
        </w:trPr>
        <w:tc>
          <w:tcPr>
            <w:tcW w:w="1250" w:type="pct"/>
            <w:vMerge/>
            <w:tcBorders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83CE7" w:rsidRDefault="00303ACC" w:rsidP="00183CE7">
            <w:pPr>
              <w:jc w:val="center"/>
            </w:pPr>
          </w:p>
        </w:tc>
        <w:tc>
          <w:tcPr>
            <w:tcW w:w="125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83CE7" w:rsidRDefault="007453B0" w:rsidP="00183CE7">
            <w:pPr>
              <w:widowControl w:val="0"/>
              <w:spacing w:before="15" w:line="240" w:lineRule="auto"/>
              <w:ind w:left="601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od 0 do 8</w:t>
            </w:r>
          </w:p>
        </w:tc>
        <w:tc>
          <w:tcPr>
            <w:tcW w:w="125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83CE7" w:rsidRDefault="007453B0" w:rsidP="00183CE7">
            <w:pPr>
              <w:widowControl w:val="0"/>
              <w:spacing w:before="15" w:line="240" w:lineRule="auto"/>
              <w:ind w:left="555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od 0 do 16</w:t>
            </w:r>
          </w:p>
        </w:tc>
        <w:tc>
          <w:tcPr>
            <w:tcW w:w="1251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183CE7" w:rsidRDefault="007453B0" w:rsidP="00183CE7">
            <w:pPr>
              <w:widowControl w:val="0"/>
              <w:spacing w:before="15" w:line="240" w:lineRule="auto"/>
              <w:ind w:left="488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od 0 do 31,5</w:t>
            </w:r>
          </w:p>
        </w:tc>
      </w:tr>
      <w:tr w:rsidR="00303ACC" w:rsidRPr="00183CE7" w:rsidTr="00183CE7">
        <w:trPr>
          <w:cantSplit/>
          <w:trHeight w:hRule="exact" w:val="2313"/>
          <w:jc w:val="center"/>
        </w:trPr>
        <w:tc>
          <w:tcPr>
            <w:tcW w:w="125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83CE7" w:rsidRDefault="007453B0">
            <w:pPr>
              <w:widowControl w:val="0"/>
              <w:spacing w:before="45" w:line="244" w:lineRule="auto"/>
              <w:ind w:left="325" w:right="27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przechodzi przez</w:t>
            </w:r>
          </w:p>
          <w:p w:rsidR="00183CE7" w:rsidRDefault="007453B0">
            <w:pPr>
              <w:widowControl w:val="0"/>
              <w:spacing w:before="45" w:line="244" w:lineRule="auto"/>
              <w:ind w:left="325" w:right="27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31,5</w:t>
            </w:r>
          </w:p>
          <w:p w:rsidR="00183CE7" w:rsidRDefault="007453B0">
            <w:pPr>
              <w:widowControl w:val="0"/>
              <w:spacing w:before="45" w:line="244" w:lineRule="auto"/>
              <w:ind w:left="325" w:right="27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16,0</w:t>
            </w:r>
          </w:p>
          <w:p w:rsidR="00183CE7" w:rsidRDefault="007453B0">
            <w:pPr>
              <w:widowControl w:val="0"/>
              <w:spacing w:before="45" w:line="244" w:lineRule="auto"/>
              <w:ind w:left="325" w:right="27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8,0</w:t>
            </w:r>
          </w:p>
          <w:p w:rsidR="00183CE7" w:rsidRDefault="007453B0">
            <w:pPr>
              <w:widowControl w:val="0"/>
              <w:spacing w:before="45" w:line="244" w:lineRule="auto"/>
              <w:ind w:left="325" w:right="27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4,0</w:t>
            </w:r>
          </w:p>
          <w:p w:rsidR="00183CE7" w:rsidRDefault="007453B0">
            <w:pPr>
              <w:widowControl w:val="0"/>
              <w:spacing w:before="45" w:line="244" w:lineRule="auto"/>
              <w:ind w:left="325" w:right="27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2,0</w:t>
            </w:r>
          </w:p>
          <w:p w:rsidR="00183CE7" w:rsidRDefault="007453B0">
            <w:pPr>
              <w:widowControl w:val="0"/>
              <w:spacing w:before="45" w:line="244" w:lineRule="auto"/>
              <w:ind w:left="325" w:right="27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1,0</w:t>
            </w:r>
          </w:p>
          <w:p w:rsidR="00183CE7" w:rsidRDefault="007453B0">
            <w:pPr>
              <w:widowControl w:val="0"/>
              <w:spacing w:before="45" w:line="244" w:lineRule="auto"/>
              <w:ind w:left="325" w:right="27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0,5</w:t>
            </w:r>
          </w:p>
          <w:p w:rsidR="00303ACC" w:rsidRPr="00183CE7" w:rsidRDefault="007453B0">
            <w:pPr>
              <w:widowControl w:val="0"/>
              <w:spacing w:before="45" w:line="244" w:lineRule="auto"/>
              <w:ind w:left="325" w:right="27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0,25</w:t>
            </w:r>
          </w:p>
        </w:tc>
        <w:tc>
          <w:tcPr>
            <w:tcW w:w="125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100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61</w:t>
            </w:r>
            <w:r w:rsid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74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36</w:t>
            </w:r>
            <w:r w:rsid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57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21</w:t>
            </w:r>
            <w:r w:rsid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42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14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26</w:t>
            </w:r>
          </w:p>
          <w:p w:rsidR="00303ACC" w:rsidRP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5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25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100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60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76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36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56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21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42</w:t>
            </w:r>
          </w:p>
          <w:p w:rsidR="007453B0" w:rsidRP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12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32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7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20</w:t>
            </w:r>
          </w:p>
          <w:p w:rsidR="00303ACC" w:rsidRP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3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251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183CE7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100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62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80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38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62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23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47</w:t>
            </w:r>
          </w:p>
          <w:p w:rsidR="007453B0" w:rsidRP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14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37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8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28</w:t>
            </w:r>
          </w:p>
          <w:p w:rsid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5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18</w:t>
            </w:r>
          </w:p>
          <w:p w:rsidR="00303ACC" w:rsidRPr="00183CE7" w:rsidRDefault="007453B0" w:rsidP="00183CE7">
            <w:pPr>
              <w:widowControl w:val="0"/>
              <w:spacing w:line="244" w:lineRule="auto"/>
              <w:ind w:left="664" w:right="617" w:firstLine="139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2</w:t>
            </w:r>
            <w:r w:rsidR="00183CE7"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183CE7">
              <w:rPr>
                <w:rFonts w:eastAsia="Times New Roman" w:cs="Arial"/>
                <w:color w:val="000000"/>
                <w:sz w:val="18"/>
                <w:szCs w:val="18"/>
              </w:rPr>
              <w:t xml:space="preserve">÷ </w:t>
            </w:r>
            <w:r w:rsidRPr="00183CE7">
              <w:rPr>
                <w:rFonts w:eastAsia="Times New Roman" w:cs="Times New Roman"/>
                <w:color w:val="000000"/>
                <w:sz w:val="18"/>
                <w:szCs w:val="18"/>
              </w:rPr>
              <w:t>8</w:t>
            </w:r>
          </w:p>
        </w:tc>
      </w:tr>
    </w:tbl>
    <w:p w:rsidR="00303ACC" w:rsidRPr="006B4343" w:rsidRDefault="007453B0" w:rsidP="00CC314F">
      <w:pPr>
        <w:pStyle w:val="Bezodstpw"/>
      </w:pPr>
      <w:r w:rsidRPr="006B4343">
        <w:t xml:space="preserve">Podczas projektowania składu betonu </w:t>
      </w:r>
      <w:r w:rsidR="00FF7A6C" w:rsidRPr="006B4343">
        <w:t>należy</w:t>
      </w:r>
      <w:r w:rsidRPr="006B4343">
        <w:t xml:space="preserve"> wykonać próbne zaroby w celu sprawdzenia właściwości mieszanki betonowej zgodnie z normą PN-B-06250:1988 [25], w następującym zakresie: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</w:rPr>
        <w:t>−</w:t>
      </w:r>
      <w:r w:rsidR="00504BDC">
        <w:rPr>
          <w:rFonts w:eastAsia="Symbol" w:cs="Symbol"/>
        </w:rPr>
        <w:t xml:space="preserve"> </w:t>
      </w:r>
      <w:r w:rsidRPr="006B4343">
        <w:t xml:space="preserve">oznaczenie konsystencji. Dopuszcza się konsystencję w od K2 do K4 (od gęstoplastycznej do półciekłej). Konsystencję mieszanki betonowej </w:t>
      </w:r>
      <w:r w:rsidR="00FF7A6C" w:rsidRPr="006B4343">
        <w:t>należy</w:t>
      </w:r>
      <w:r w:rsidRPr="006B4343">
        <w:t xml:space="preserve"> określać wg metody:</w:t>
      </w:r>
    </w:p>
    <w:p w:rsidR="00504BDC" w:rsidRDefault="007453B0" w:rsidP="00504BDC">
      <w:pPr>
        <w:pStyle w:val="Bezodstpw"/>
        <w:ind w:firstLine="720"/>
      </w:pPr>
      <w:r w:rsidRPr="006B4343">
        <w:rPr>
          <w:rFonts w:eastAsia="Symbol" w:cs="Symbol"/>
        </w:rPr>
        <w:t>−</w:t>
      </w:r>
      <w:r w:rsidR="00504BDC">
        <w:rPr>
          <w:rFonts w:eastAsia="Symbol" w:cs="Symbol"/>
        </w:rPr>
        <w:t xml:space="preserve"> </w:t>
      </w:r>
      <w:r w:rsidRPr="006B4343">
        <w:t xml:space="preserve">pomiaru opadu </w:t>
      </w:r>
      <w:r w:rsidR="00FF7A6C" w:rsidRPr="006B4343">
        <w:t>stożka</w:t>
      </w:r>
      <w:r w:rsidRPr="006B4343">
        <w:t xml:space="preserve"> zgodnie z PN-B-06250:1988 [25] lub PN-EN 12350-2:2001 [10],</w:t>
      </w:r>
    </w:p>
    <w:p w:rsidR="00504BDC" w:rsidRDefault="007453B0" w:rsidP="00504BDC">
      <w:pPr>
        <w:pStyle w:val="Bezodstpw"/>
        <w:ind w:firstLine="720"/>
      </w:pPr>
      <w:r w:rsidRPr="006B4343">
        <w:rPr>
          <w:rFonts w:eastAsia="Symbol" w:cs="Symbol"/>
        </w:rPr>
        <w:t>−</w:t>
      </w:r>
      <w:r w:rsidR="00504BDC">
        <w:rPr>
          <w:rFonts w:eastAsia="Symbol" w:cs="Symbol"/>
        </w:rPr>
        <w:t xml:space="preserve"> </w:t>
      </w:r>
      <w:r w:rsidRPr="006B4343">
        <w:t>pomiaru metodą Ve-Be zgodnie z PN-B-06250:1988 [25] lub PN-EN 12350-3:2001 [11],</w:t>
      </w:r>
    </w:p>
    <w:p w:rsidR="00504BDC" w:rsidRDefault="007453B0" w:rsidP="00504BDC">
      <w:pPr>
        <w:pStyle w:val="Bezodstpw"/>
        <w:ind w:firstLine="720"/>
      </w:pPr>
      <w:r w:rsidRPr="006B4343">
        <w:rPr>
          <w:rFonts w:eastAsia="Symbol" w:cs="Symbol"/>
        </w:rPr>
        <w:t>−</w:t>
      </w:r>
      <w:r w:rsidR="00504BDC">
        <w:rPr>
          <w:rFonts w:eastAsia="Symbol" w:cs="Symbol"/>
        </w:rPr>
        <w:t xml:space="preserve"> </w:t>
      </w:r>
      <w:r w:rsidRPr="006B4343">
        <w:t>pomiaru stopnia zagęszczenia zgodnie z PN-EN 12350-4:2001 [12],</w:t>
      </w:r>
    </w:p>
    <w:p w:rsidR="00303ACC" w:rsidRPr="006B4343" w:rsidRDefault="00504BDC" w:rsidP="00504BDC">
      <w:pPr>
        <w:pStyle w:val="Bezodstpw"/>
        <w:ind w:firstLine="720"/>
      </w:pPr>
      <w:r w:rsidRPr="006B4343">
        <w:rPr>
          <w:rFonts w:eastAsia="Symbol" w:cs="Symbol"/>
        </w:rPr>
        <w:t>−</w:t>
      </w:r>
      <w:r>
        <w:rPr>
          <w:rFonts w:eastAsia="Symbol" w:cs="Symbol"/>
        </w:rPr>
        <w:t xml:space="preserve"> </w:t>
      </w:r>
      <w:r w:rsidR="007453B0" w:rsidRPr="006B4343">
        <w:t>pomiaru metodą stolika rozpływowego zgodnie z PN-EN 12350-5:2001 [13],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</w:rPr>
        <w:t>−</w:t>
      </w:r>
      <w:r w:rsidR="00504BDC">
        <w:rPr>
          <w:rFonts w:eastAsia="Symbol" w:cs="Symbol"/>
        </w:rPr>
        <w:t xml:space="preserve"> </w:t>
      </w:r>
      <w:r w:rsidRPr="006B4343">
        <w:t>oznaczenie zawartości powietrza zgodnie z PN-EN 12350-7:2001 [15]; zalecaną zawartość powietrza w mieszance betonowej podano w tablicy 6,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</w:rPr>
        <w:t>−</w:t>
      </w:r>
      <w:r w:rsidR="00504BDC">
        <w:rPr>
          <w:rFonts w:eastAsia="Symbol" w:cs="Symbol"/>
        </w:rPr>
        <w:t xml:space="preserve"> </w:t>
      </w:r>
      <w:r w:rsidRPr="006B4343">
        <w:t>oznaczenie gęstości, zgodnie z PN-EN 12350-6:2001 [14].</w:t>
      </w:r>
    </w:p>
    <w:p w:rsidR="00303ACC" w:rsidRPr="006B4343" w:rsidRDefault="007453B0" w:rsidP="00CC314F">
      <w:pPr>
        <w:pStyle w:val="Bezodstpw"/>
      </w:pPr>
      <w:r w:rsidRPr="006B4343">
        <w:t xml:space="preserve">Ustalony na zarobach próbnych stosunek wodno-cementowy powinien być mniejszy </w:t>
      </w:r>
      <w:r w:rsidR="00FF7A6C" w:rsidRPr="006B4343">
        <w:t>niż</w:t>
      </w:r>
      <w:r w:rsidRPr="006B4343">
        <w:t xml:space="preserve"> 0,45. Zawartość cementu nie powinna być mniejsza </w:t>
      </w:r>
      <w:r w:rsidR="00FF7A6C" w:rsidRPr="006B4343">
        <w:t>niż</w:t>
      </w:r>
      <w:r w:rsidRPr="006B4343">
        <w:t xml:space="preserve"> 350 kg/m</w:t>
      </w:r>
      <w:r w:rsidRPr="006B4343">
        <w:rPr>
          <w:szCs w:val="12"/>
        </w:rPr>
        <w:t>3</w:t>
      </w:r>
      <w:r w:rsidRPr="006B4343">
        <w:t xml:space="preserve">; zaleca się, aby zawartość cementu oraz ziarn do 0,25 mm nie była większa </w:t>
      </w:r>
      <w:r w:rsidR="00FF7A6C" w:rsidRPr="006B4343">
        <w:t>niż</w:t>
      </w:r>
      <w:r w:rsidRPr="006B4343">
        <w:t xml:space="preserve"> 450 kg/m</w:t>
      </w:r>
      <w:r w:rsidRPr="006B4343">
        <w:rPr>
          <w:szCs w:val="12"/>
        </w:rPr>
        <w:t>3</w:t>
      </w:r>
      <w:r w:rsidRPr="006B4343">
        <w:t>. W przypadku mieszanki kruszyw o uziarnieniu do 8 mm dopuszcza się 500 kg/m</w:t>
      </w:r>
      <w:r w:rsidRPr="006B4343">
        <w:rPr>
          <w:szCs w:val="12"/>
        </w:rPr>
        <w:t>3</w:t>
      </w:r>
      <w:r w:rsidRPr="006B4343">
        <w:t>.</w:t>
      </w:r>
    </w:p>
    <w:p w:rsidR="00303ACC" w:rsidRPr="00BF701F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BF701F">
        <w:rPr>
          <w:rStyle w:val="Pogrubienie"/>
        </w:rPr>
        <w:t>Właściwości betonu</w:t>
      </w:r>
    </w:p>
    <w:p w:rsidR="00303ACC" w:rsidRPr="006B4343" w:rsidRDefault="00FF7A6C" w:rsidP="00CC314F">
      <w:pPr>
        <w:pStyle w:val="Bezodstpw"/>
      </w:pPr>
      <w:r w:rsidRPr="006B4343">
        <w:t>Należy</w:t>
      </w:r>
      <w:r w:rsidR="007453B0" w:rsidRPr="006B4343">
        <w:t xml:space="preserve"> wykonać próbki o wymiarach podanych </w:t>
      </w:r>
      <w:r w:rsidRPr="006B4343">
        <w:t>poniżej</w:t>
      </w:r>
      <w:r w:rsidR="007453B0" w:rsidRPr="006B4343">
        <w:t xml:space="preserve"> w celu sprawdzenia cech betonu: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504BDC">
        <w:rPr>
          <w:rFonts w:eastAsia="Symbol" w:cs="Symbol"/>
          <w:szCs w:val="20"/>
        </w:rPr>
        <w:t xml:space="preserve"> </w:t>
      </w:r>
      <w:r w:rsidRPr="006B4343">
        <w:t>wytrzymałości na ściskanie zgodnie z PN-B-06250: 1988 [25] na próbkach 150 x 150 x 150 mm, sporządzonych i pielęgnowanych wg ww. normy lub PN-EN 12390-2:2001 [17],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504BDC">
        <w:rPr>
          <w:rFonts w:eastAsia="Symbol" w:cs="Symbol"/>
          <w:szCs w:val="20"/>
        </w:rPr>
        <w:t xml:space="preserve"> </w:t>
      </w:r>
      <w:r w:rsidRPr="006B4343">
        <w:t>wytrzymałości na rozciąganie przy zginaniu zgodnie z PN-S-96015:1975 [42] na próbkach 150 x 150 x 700 mm lub PN-EN 12390-6:2001[21]; dopuszcza się wytrzymałość na rozciąganie przy rozłupywaniu zgodnie z PN-EN 12390-6:2001 [21],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504BDC">
        <w:rPr>
          <w:rFonts w:eastAsia="Symbol" w:cs="Symbol"/>
          <w:szCs w:val="20"/>
        </w:rPr>
        <w:t xml:space="preserve"> </w:t>
      </w:r>
      <w:r w:rsidRPr="006B4343">
        <w:t>odporności na działanie mrozu metodą bezpośrednią zgodnie z normą PN-B-06250: 1988 [25] na próbkach 100 x 100 x 100 mm, sporządzonych i pielęgnowanych wg ww. normy,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504BDC">
        <w:rPr>
          <w:rFonts w:eastAsia="Symbol" w:cs="Symbol"/>
          <w:szCs w:val="20"/>
        </w:rPr>
        <w:t xml:space="preserve"> </w:t>
      </w:r>
      <w:r w:rsidRPr="006B4343">
        <w:t>nasiąkliwości zgodnie z normą PN-B-06250:1988 [25] na próbkach 100 x 100 x 100 mm, sporządzonych i pielęgnowanych wg ww. normy,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504BDC">
        <w:rPr>
          <w:rFonts w:eastAsia="Symbol" w:cs="Symbol"/>
          <w:szCs w:val="20"/>
        </w:rPr>
        <w:t xml:space="preserve"> </w:t>
      </w:r>
      <w:r w:rsidRPr="006B4343">
        <w:t>odporności na działanie soli odladzających zgodnie z procedurą IBDiM nr PB-TB-01/2001 [48] na próbkach 100x100x100 mm sporządzonych i pielęgnowanych zgodnie z PN-B-06250:1988 [25].</w:t>
      </w:r>
    </w:p>
    <w:p w:rsidR="00303ACC" w:rsidRPr="006B4343" w:rsidRDefault="007453B0" w:rsidP="00CC314F">
      <w:pPr>
        <w:pStyle w:val="Bezodstpw"/>
      </w:pPr>
      <w:r w:rsidRPr="006B4343">
        <w:t>Beton powinien spełniać wymagania określone w tablicy 8.</w:t>
      </w:r>
    </w:p>
    <w:p w:rsidR="00303ACC" w:rsidRPr="006B4343" w:rsidRDefault="007453B0" w:rsidP="00BF701F">
      <w:pPr>
        <w:pStyle w:val="Bezodstpw"/>
        <w:spacing w:after="0"/>
      </w:pPr>
      <w:r w:rsidRPr="006B4343">
        <w:t>Tablica 8. Wymagania dla betonu klasy od B30 do B50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85"/>
        <w:gridCol w:w="5037"/>
        <w:gridCol w:w="1849"/>
        <w:gridCol w:w="334"/>
        <w:gridCol w:w="2689"/>
      </w:tblGrid>
      <w:tr w:rsidR="00303ACC" w:rsidRPr="005579B5" w:rsidTr="005579B5">
        <w:trPr>
          <w:cantSplit/>
          <w:trHeight w:hRule="exact" w:val="349"/>
          <w:tblHeader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240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Właściwości</w:t>
            </w:r>
          </w:p>
        </w:tc>
        <w:tc>
          <w:tcPr>
            <w:tcW w:w="1040" w:type="pct"/>
            <w:gridSpan w:val="2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Wymagania</w:t>
            </w:r>
          </w:p>
        </w:tc>
        <w:tc>
          <w:tcPr>
            <w:tcW w:w="128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Badanie według</w:t>
            </w:r>
          </w:p>
        </w:tc>
      </w:tr>
      <w:tr w:rsidR="00303ACC" w:rsidRPr="005579B5" w:rsidTr="005579B5">
        <w:trPr>
          <w:cantSplit/>
          <w:trHeight w:hRule="exact" w:val="469"/>
          <w:tblHeader/>
        </w:trPr>
        <w:tc>
          <w:tcPr>
            <w:tcW w:w="279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Wytrzymałość na ściskanie po 28 dniach dojrzewania, nie mniejsza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, MPa</w:t>
            </w:r>
          </w:p>
        </w:tc>
        <w:tc>
          <w:tcPr>
            <w:tcW w:w="1040" w:type="pct"/>
            <w:gridSpan w:val="2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dla B30 dla B50</w:t>
            </w:r>
          </w:p>
        </w:tc>
        <w:tc>
          <w:tcPr>
            <w:tcW w:w="128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PN-B-06250 [25] PN-EN 12390-3 [18]</w:t>
            </w:r>
          </w:p>
        </w:tc>
      </w:tr>
      <w:tr w:rsidR="00303ACC" w:rsidRPr="005579B5" w:rsidTr="005579B5">
        <w:trPr>
          <w:cantSplit/>
          <w:trHeight w:hRule="exact" w:val="558"/>
          <w:tblHeader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Wytrzymałość na rozciąganie przy zginaniu, po 28 dniach dojrzewania, nie mniejsza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, MPa</w:t>
            </w:r>
          </w:p>
        </w:tc>
        <w:tc>
          <w:tcPr>
            <w:tcW w:w="104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od 4,0 do 6,5</w:t>
            </w:r>
          </w:p>
        </w:tc>
        <w:tc>
          <w:tcPr>
            <w:tcW w:w="12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PN-S-96015 [42] PN-E 12390-6[21]</w:t>
            </w:r>
          </w:p>
        </w:tc>
      </w:tr>
      <w:tr w:rsidR="00303ACC" w:rsidRPr="005579B5" w:rsidTr="005579B5">
        <w:trPr>
          <w:cantSplit/>
          <w:trHeight w:hRule="exact" w:val="438"/>
          <w:tblHeader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4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Nasiąkliwość po 28 dniach dojrzewania, nie więcej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, %</w:t>
            </w:r>
          </w:p>
        </w:tc>
        <w:tc>
          <w:tcPr>
            <w:tcW w:w="104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5,0</w:t>
            </w:r>
          </w:p>
        </w:tc>
        <w:tc>
          <w:tcPr>
            <w:tcW w:w="12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PN-B-06250 [25]</w:t>
            </w:r>
          </w:p>
        </w:tc>
      </w:tr>
      <w:tr w:rsidR="00303ACC" w:rsidRPr="005579B5" w:rsidTr="005579B5">
        <w:trPr>
          <w:cantSplit/>
          <w:trHeight w:hRule="exact" w:val="649"/>
          <w:tblHeader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4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Mrozoodporność po 150 cyklach, przy badaniu bezpośrednim, ubytek masy, nie więcej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, % Spadek wytrzymałości na ściskanie, nie więcej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, %</w:t>
            </w:r>
          </w:p>
        </w:tc>
        <w:tc>
          <w:tcPr>
            <w:tcW w:w="104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5,0</w:t>
            </w:r>
          </w:p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28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PN-B-06250 [25]</w:t>
            </w:r>
          </w:p>
        </w:tc>
      </w:tr>
      <w:tr w:rsidR="00303ACC" w:rsidRPr="005579B5" w:rsidTr="005579B5">
        <w:trPr>
          <w:cantSplit/>
          <w:trHeight w:hRule="exact" w:val="439"/>
          <w:tblHeader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bookmarkStart w:id="5" w:name="_page_10_0"/>
            <w:bookmarkEnd w:id="4"/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400" w:type="pct"/>
            <w:tcBorders>
              <w:top w:val="single" w:sz="0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Odporność na działanie soli odladzających po 50 cyklach w 3% NaCl</w:t>
            </w:r>
          </w:p>
        </w:tc>
        <w:tc>
          <w:tcPr>
            <w:tcW w:w="2321" w:type="pct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Zgodnie z procedurą IBDiM nr PB-TB-01/2001 [48]</w:t>
            </w:r>
          </w:p>
        </w:tc>
      </w:tr>
      <w:tr w:rsidR="00303ACC" w:rsidRPr="005579B5" w:rsidTr="005579B5">
        <w:trPr>
          <w:cantSplit/>
          <w:trHeight w:hRule="exact" w:val="439"/>
          <w:tblHeader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4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Wskaźnik rozmieszczenia porów w betonie, nie więcej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niż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, mm</w:t>
            </w:r>
          </w:p>
        </w:tc>
        <w:tc>
          <w:tcPr>
            <w:tcW w:w="88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0,200</w:t>
            </w:r>
          </w:p>
        </w:tc>
        <w:tc>
          <w:tcPr>
            <w:tcW w:w="144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PN-EN 480-11 [7]</w:t>
            </w:r>
          </w:p>
        </w:tc>
      </w:tr>
    </w:tbl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Warunki przystąpienia do robót</w:t>
      </w:r>
    </w:p>
    <w:p w:rsidR="00303ACC" w:rsidRPr="006B4343" w:rsidRDefault="007453B0" w:rsidP="00CC314F">
      <w:pPr>
        <w:pStyle w:val="Bezodstpw"/>
      </w:pPr>
      <w:r w:rsidRPr="006B4343">
        <w:lastRenderedPageBreak/>
        <w:t xml:space="preserve">Nawierzchnia betonowa nie powinna być </w:t>
      </w:r>
      <w:r w:rsidR="00FF7A6C" w:rsidRPr="006B4343">
        <w:t>wykonywana, gdy</w:t>
      </w:r>
      <w:r w:rsidRPr="006B4343">
        <w:t xml:space="preserve"> temperatura powietrza jest </w:t>
      </w:r>
      <w:r w:rsidR="00FF7A6C" w:rsidRPr="006B4343">
        <w:t>niższa</w:t>
      </w:r>
      <w:r w:rsidRPr="006B4343">
        <w:t xml:space="preserve"> </w:t>
      </w:r>
      <w:r w:rsidR="00FF7A6C" w:rsidRPr="006B4343">
        <w:t>niż</w:t>
      </w:r>
      <w:r w:rsidRPr="006B4343">
        <w:t xml:space="preserve"> 5</w:t>
      </w:r>
      <w:r w:rsidRPr="006B4343">
        <w:rPr>
          <w:szCs w:val="12"/>
        </w:rPr>
        <w:t>o</w:t>
      </w:r>
      <w:r w:rsidRPr="006B4343">
        <w:t xml:space="preserve">C i nie </w:t>
      </w:r>
      <w:r w:rsidR="00FF7A6C" w:rsidRPr="006B4343">
        <w:t>wyższa</w:t>
      </w:r>
      <w:r w:rsidRPr="006B4343">
        <w:t xml:space="preserve"> </w:t>
      </w:r>
      <w:r w:rsidR="00FF7A6C" w:rsidRPr="006B4343">
        <w:t>niż</w:t>
      </w:r>
      <w:r w:rsidRPr="006B4343">
        <w:t xml:space="preserve"> 25</w:t>
      </w:r>
      <w:r w:rsidRPr="006B4343">
        <w:rPr>
          <w:szCs w:val="12"/>
        </w:rPr>
        <w:t>o</w:t>
      </w:r>
      <w:r w:rsidRPr="006B4343">
        <w:t>C. Przestrzeganie tych przedziałów temperatur zapewnia prawidłowy przebieg hydratacji cementu i twardnienia betonu, co gwarantuje uzyskanie wymaganej wytrzymałości i trwałości nawierzchni.</w:t>
      </w:r>
    </w:p>
    <w:p w:rsidR="00303ACC" w:rsidRPr="006B4343" w:rsidRDefault="007453B0" w:rsidP="00CC314F">
      <w:pPr>
        <w:pStyle w:val="Bezodstpw"/>
      </w:pPr>
      <w:r w:rsidRPr="006B4343">
        <w:t xml:space="preserve">Dopuszcza się wykonywanie nawierzchni betonowej w temperaturze powietrza </w:t>
      </w:r>
      <w:r w:rsidR="00FF7A6C" w:rsidRPr="006B4343">
        <w:t>powyżej</w:t>
      </w:r>
      <w:r w:rsidRPr="006B4343">
        <w:t xml:space="preserve"> 25</w:t>
      </w:r>
      <w:r w:rsidRPr="006B4343">
        <w:rPr>
          <w:szCs w:val="12"/>
        </w:rPr>
        <w:t>0</w:t>
      </w:r>
      <w:r w:rsidRPr="006B4343">
        <w:t xml:space="preserve">C pod warunkiem, </w:t>
      </w:r>
      <w:r w:rsidR="00FF7A6C" w:rsidRPr="006B4343">
        <w:t>Ż</w:t>
      </w:r>
      <w:r w:rsidRPr="006B4343">
        <w:t>e temperatura mieszanki betonowej nie przekroczy 30</w:t>
      </w:r>
      <w:r w:rsidRPr="006B4343">
        <w:rPr>
          <w:szCs w:val="12"/>
        </w:rPr>
        <w:t>0</w:t>
      </w:r>
      <w:r w:rsidRPr="006B4343">
        <w:t xml:space="preserve">C. W przypadkach koniecznych dopuszcza się wykonywanie nawierzchni betonowej w temperaturze powietrza </w:t>
      </w:r>
      <w:r w:rsidR="00FF7A6C" w:rsidRPr="006B4343">
        <w:t>poniżej</w:t>
      </w:r>
      <w:r w:rsidRPr="006B4343">
        <w:t xml:space="preserve"> 5</w:t>
      </w:r>
      <w:r w:rsidRPr="006B4343">
        <w:rPr>
          <w:szCs w:val="12"/>
        </w:rPr>
        <w:t>0</w:t>
      </w:r>
      <w:r w:rsidRPr="006B4343">
        <w:t xml:space="preserve">C pod warunkiem stosowania zabiegów specjalnych, pozwalających na utrzymanie temperatury mieszanki betonowej </w:t>
      </w:r>
      <w:r w:rsidR="00FF7A6C" w:rsidRPr="006B4343">
        <w:t>powyżej</w:t>
      </w:r>
      <w:r w:rsidRPr="006B4343">
        <w:t xml:space="preserve"> 5</w:t>
      </w:r>
      <w:r w:rsidRPr="006B4343">
        <w:rPr>
          <w:szCs w:val="12"/>
        </w:rPr>
        <w:t>0</w:t>
      </w:r>
      <w:r w:rsidRPr="006B4343">
        <w:t xml:space="preserve">C przez </w:t>
      </w:r>
      <w:r w:rsidR="00FF7A6C" w:rsidRPr="006B4343">
        <w:t>okres, co</w:t>
      </w:r>
      <w:r w:rsidRPr="006B4343">
        <w:t xml:space="preserve"> najmniej 3 dni.</w:t>
      </w:r>
    </w:p>
    <w:p w:rsidR="00303ACC" w:rsidRPr="006B4343" w:rsidRDefault="007453B0" w:rsidP="00CC314F">
      <w:pPr>
        <w:pStyle w:val="Bezodstpw"/>
      </w:pPr>
      <w:r w:rsidRPr="006B4343">
        <w:t xml:space="preserve">Betonowania nie </w:t>
      </w:r>
      <w:r w:rsidR="00FF7A6C" w:rsidRPr="006B4343">
        <w:t>można</w:t>
      </w:r>
      <w:r w:rsidRPr="006B4343">
        <w:t xml:space="preserve"> wykonywać podczas opadów deszczu.</w:t>
      </w:r>
    </w:p>
    <w:p w:rsidR="00303ACC" w:rsidRPr="006B4343" w:rsidRDefault="007453B0" w:rsidP="00CC314F">
      <w:pPr>
        <w:pStyle w:val="Bezodstpw"/>
      </w:pPr>
      <w:r w:rsidRPr="006B4343">
        <w:t>Dopuszczalny zakres temperatury mieszanki betonowej i temperatury powietrza podano w tablicy 9.</w:t>
      </w:r>
    </w:p>
    <w:p w:rsidR="00303ACC" w:rsidRPr="006B4343" w:rsidRDefault="007453B0" w:rsidP="00BF701F">
      <w:pPr>
        <w:pStyle w:val="Bezodstpw"/>
        <w:spacing w:after="0"/>
      </w:pPr>
      <w:r w:rsidRPr="006B4343">
        <w:t>Tablica 9. Zakres temperatur dla wykonywania nawierzchni betonowej</w:t>
      </w:r>
    </w:p>
    <w:tbl>
      <w:tblPr>
        <w:tblW w:w="5000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84"/>
        <w:gridCol w:w="3482"/>
        <w:gridCol w:w="3528"/>
      </w:tblGrid>
      <w:tr w:rsidR="00303ACC" w:rsidRPr="005579B5" w:rsidTr="005579B5">
        <w:trPr>
          <w:cantSplit/>
          <w:trHeight w:hRule="exact" w:val="440"/>
          <w:jc w:val="center"/>
        </w:trPr>
        <w:tc>
          <w:tcPr>
            <w:tcW w:w="166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ind w:left="426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Temperatura powietrza t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</w:rPr>
              <w:t>p, 0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C</w:t>
            </w:r>
          </w:p>
        </w:tc>
        <w:tc>
          <w:tcPr>
            <w:tcW w:w="1659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15" w:line="216" w:lineRule="auto"/>
              <w:ind w:left="889" w:right="200" w:hanging="64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Temperatura układanej mieszanki betonowej t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</w:rPr>
              <w:t>b, o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C</w:t>
            </w:r>
          </w:p>
        </w:tc>
        <w:tc>
          <w:tcPr>
            <w:tcW w:w="1681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ind w:left="1249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Uwagi</w:t>
            </w:r>
          </w:p>
        </w:tc>
      </w:tr>
      <w:tr w:rsidR="00303ACC" w:rsidRPr="005579B5" w:rsidTr="005579B5">
        <w:trPr>
          <w:cantSplit/>
          <w:trHeight w:hRule="exact" w:val="271"/>
          <w:jc w:val="center"/>
        </w:trPr>
        <w:tc>
          <w:tcPr>
            <w:tcW w:w="166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45" w:line="227" w:lineRule="auto"/>
              <w:ind w:left="94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+ 5</w:t>
            </w:r>
            <w:r w:rsid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="005579B5">
              <w:rPr>
                <w:rFonts w:eastAsia="Times New Roman" w:cs="Arial"/>
                <w:color w:val="000000"/>
                <w:sz w:val="18"/>
                <w:szCs w:val="18"/>
              </w:rPr>
              <w:t>&lt;</w:t>
            </w:r>
            <w:r w:rsid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t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  <w:vertAlign w:val="subscript"/>
              </w:rPr>
              <w:t>p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</w:rPr>
              <w:t xml:space="preserve"> </w:t>
            </w:r>
            <w:r w:rsidR="005579B5">
              <w:rPr>
                <w:rFonts w:eastAsia="Symbol" w:cs="Arial"/>
                <w:color w:val="000000"/>
                <w:sz w:val="18"/>
                <w:szCs w:val="18"/>
              </w:rPr>
              <w:t>≤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+ 25</w:t>
            </w:r>
          </w:p>
        </w:tc>
        <w:tc>
          <w:tcPr>
            <w:tcW w:w="1659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45" w:line="227" w:lineRule="auto"/>
              <w:ind w:left="966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+ 5 </w:t>
            </w:r>
            <w:r w:rsidR="005579B5">
              <w:rPr>
                <w:rFonts w:eastAsia="Times New Roman" w:cs="Arial"/>
                <w:color w:val="000000"/>
                <w:sz w:val="18"/>
                <w:szCs w:val="18"/>
              </w:rPr>
              <w:t>≤</w:t>
            </w:r>
            <w:r w:rsidR="005579B5">
              <w:rPr>
                <w:rFonts w:eastAsia="Symbol" w:cs="Symbol"/>
                <w:color w:val="000000"/>
                <w:sz w:val="18"/>
                <w:szCs w:val="18"/>
              </w:rPr>
              <w:t xml:space="preserve"> 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t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  <w:vertAlign w:val="subscript"/>
              </w:rPr>
              <w:t>b</w:t>
            </w:r>
            <w:r w:rsidR="005579B5">
              <w:rPr>
                <w:rFonts w:eastAsia="Symbol" w:cs="Symbol"/>
                <w:color w:val="000000"/>
                <w:sz w:val="18"/>
                <w:szCs w:val="18"/>
              </w:rPr>
              <w:t xml:space="preserve"> </w:t>
            </w:r>
            <w:r w:rsidR="005579B5">
              <w:rPr>
                <w:rFonts w:eastAsia="Symbol" w:cs="Arial"/>
                <w:color w:val="000000"/>
                <w:sz w:val="18"/>
                <w:szCs w:val="18"/>
              </w:rPr>
              <w:t>≤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+ 30</w:t>
            </w:r>
          </w:p>
        </w:tc>
        <w:tc>
          <w:tcPr>
            <w:tcW w:w="1681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45" w:line="240" w:lineRule="auto"/>
              <w:ind w:left="29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dopuszcza się prowadzenie robót</w:t>
            </w:r>
          </w:p>
        </w:tc>
      </w:tr>
      <w:tr w:rsidR="00303ACC" w:rsidRPr="005579B5" w:rsidTr="005579B5">
        <w:trPr>
          <w:cantSplit/>
          <w:trHeight w:hRule="exact" w:val="240"/>
          <w:jc w:val="center"/>
        </w:trPr>
        <w:tc>
          <w:tcPr>
            <w:tcW w:w="16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15" w:line="226" w:lineRule="auto"/>
              <w:ind w:left="898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+ 25 </w:t>
            </w:r>
            <w:r w:rsidR="005579B5">
              <w:rPr>
                <w:rFonts w:eastAsia="Times New Roman" w:cs="Arial"/>
                <w:color w:val="000000"/>
                <w:sz w:val="18"/>
                <w:szCs w:val="18"/>
              </w:rPr>
              <w:t>&lt;</w:t>
            </w:r>
            <w:r w:rsidR="005579B5">
              <w:rPr>
                <w:rFonts w:eastAsia="Symbol" w:cs="Symbol"/>
                <w:color w:val="000000"/>
                <w:sz w:val="18"/>
                <w:szCs w:val="18"/>
              </w:rPr>
              <w:t xml:space="preserve"> 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t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  <w:vertAlign w:val="subscript"/>
              </w:rPr>
              <w:t>p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</w:rPr>
              <w:t xml:space="preserve"> </w:t>
            </w:r>
            <w:r w:rsidR="005579B5">
              <w:rPr>
                <w:rFonts w:eastAsia="Symbol" w:cs="Arial"/>
                <w:color w:val="000000"/>
                <w:sz w:val="18"/>
                <w:szCs w:val="18"/>
              </w:rPr>
              <w:t>&lt;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+ 30</w:t>
            </w:r>
          </w:p>
        </w:tc>
        <w:tc>
          <w:tcPr>
            <w:tcW w:w="165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15" w:line="226" w:lineRule="auto"/>
              <w:ind w:left="1156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t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  <w:vertAlign w:val="subscript"/>
              </w:rPr>
              <w:t>b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</w:rPr>
              <w:t xml:space="preserve"> </w:t>
            </w:r>
            <w:r w:rsidR="005579B5">
              <w:rPr>
                <w:rFonts w:eastAsia="Symbol" w:cs="Arial"/>
                <w:color w:val="000000"/>
                <w:sz w:val="18"/>
                <w:szCs w:val="18"/>
              </w:rPr>
              <w:t>≤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+ 30</w:t>
            </w:r>
          </w:p>
        </w:tc>
        <w:tc>
          <w:tcPr>
            <w:tcW w:w="168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15" w:line="240" w:lineRule="auto"/>
              <w:ind w:left="2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stosowanie specjalnych zabiegów</w:t>
            </w:r>
          </w:p>
        </w:tc>
      </w:tr>
    </w:tbl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Przygotowanie podbudowy</w:t>
      </w:r>
    </w:p>
    <w:p w:rsidR="00303ACC" w:rsidRPr="006B4343" w:rsidRDefault="007453B0" w:rsidP="00CC314F">
      <w:pPr>
        <w:pStyle w:val="Bezodstpw"/>
      </w:pPr>
      <w:r w:rsidRPr="006B4343">
        <w:t>Podbudowa powinna być przygotowana zgodnie z wymaganiami określonymi w ST dla poszczególnych rodzajów podbudów.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Wytwarzanie mieszanki betonowej</w:t>
      </w:r>
    </w:p>
    <w:p w:rsidR="00303ACC" w:rsidRPr="006B4343" w:rsidRDefault="007453B0" w:rsidP="00CC314F">
      <w:pPr>
        <w:pStyle w:val="Bezodstpw"/>
      </w:pPr>
      <w:r w:rsidRPr="006B4343">
        <w:t xml:space="preserve">Mieszankę betonową o ściśle określonym składzie zawartym w recepcie laboratoryjnej, </w:t>
      </w:r>
      <w:r w:rsidR="00FF7A6C" w:rsidRPr="006B4343">
        <w:t>należy</w:t>
      </w:r>
      <w:r w:rsidRPr="006B4343">
        <w:t xml:space="preserve"> wytwarzać w wytwórniach betonu, zapewniających ciągłość produkcji i gwarantujących otrzymanie jednorodnej mieszanki.</w:t>
      </w:r>
    </w:p>
    <w:p w:rsidR="00303ACC" w:rsidRPr="006B4343" w:rsidRDefault="007453B0" w:rsidP="00CC314F">
      <w:pPr>
        <w:pStyle w:val="Bezodstpw"/>
      </w:pPr>
      <w:r w:rsidRPr="006B4343">
        <w:t xml:space="preserve">Składniki betonu powinny być dozowane zgodnie z normą PN-B-06250:1988 [25] lub PN-EN 206-1:2000 [6]. Domieszkę napowietrzającą </w:t>
      </w:r>
      <w:r w:rsidR="00FF7A6C" w:rsidRPr="006B4343">
        <w:t>należy</w:t>
      </w:r>
      <w:r w:rsidRPr="006B4343">
        <w:t xml:space="preserve"> dozować razem z wodą zarobową.</w:t>
      </w:r>
    </w:p>
    <w:p w:rsidR="00303ACC" w:rsidRPr="006B4343" w:rsidRDefault="007453B0" w:rsidP="00CC314F">
      <w:pPr>
        <w:pStyle w:val="Bezodstpw"/>
      </w:pPr>
      <w:r w:rsidRPr="006B4343">
        <w:t>Mieszanka po wyprodukowaniu powinna być od razu transportowana na miejsce wbudowania w sposób zabezpieczający przed segregacją i wysychaniem.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Wbudowywanie mieszanki betonowej</w:t>
      </w:r>
    </w:p>
    <w:p w:rsidR="00303ACC" w:rsidRPr="006B4343" w:rsidRDefault="007453B0" w:rsidP="00CC314F">
      <w:pPr>
        <w:pStyle w:val="Bezodstpw"/>
      </w:pPr>
      <w:r w:rsidRPr="006B4343">
        <w:t xml:space="preserve">Wbudowywanie mieszanki betonowej </w:t>
      </w:r>
      <w:r w:rsidR="00FF7A6C" w:rsidRPr="006B4343">
        <w:t>może</w:t>
      </w:r>
      <w:r w:rsidRPr="006B4343">
        <w:t xml:space="preserve"> się odbywać się w deskowaniu stałym (w prowadnicach). Wbudowywanie mieszanki betonowej w nawierzchnię </w:t>
      </w:r>
      <w:r w:rsidR="00FF7A6C" w:rsidRPr="006B4343">
        <w:t>należy</w:t>
      </w:r>
      <w:r w:rsidRPr="006B4343">
        <w:t xml:space="preserve"> wykonywać ręcznie zapewniając równomierne </w:t>
      </w:r>
      <w:r w:rsidR="00FF7A6C" w:rsidRPr="006B4343">
        <w:t>rozłożenie</w:t>
      </w:r>
      <w:r w:rsidRPr="006B4343">
        <w:t xml:space="preserve"> masy oraz zachowanie jej jednorodności, zgodnie z wymaganiami normy PN-S-96015:1975 [42]. Do zagęszczenia mieszanki betonowej </w:t>
      </w:r>
      <w:r w:rsidR="00FF7A6C" w:rsidRPr="006B4343">
        <w:t>należy</w:t>
      </w:r>
      <w:r w:rsidRPr="006B4343">
        <w:t xml:space="preserve"> stosować mechaniczne urządzenia wibracyjne, zapewniające jednolite zagęszczenie. </w:t>
      </w:r>
      <w:r w:rsidR="00FF7A6C" w:rsidRPr="006B4343">
        <w:t>Świeżo</w:t>
      </w:r>
      <w:r w:rsidRPr="006B4343">
        <w:t xml:space="preserve"> zagęszczonej nawierzchni betonowej </w:t>
      </w:r>
      <w:r w:rsidR="00FF7A6C" w:rsidRPr="006B4343">
        <w:t>należy</w:t>
      </w:r>
      <w:r w:rsidRPr="006B4343">
        <w:t xml:space="preserve"> nadać teksturę przez szczotkowanie stalową szczotką.</w:t>
      </w:r>
    </w:p>
    <w:p w:rsidR="00303ACC" w:rsidRPr="006B4343" w:rsidRDefault="00FF7A6C" w:rsidP="00CC314F">
      <w:pPr>
        <w:pStyle w:val="Bezodstpw"/>
      </w:pPr>
      <w:r w:rsidRPr="006B4343">
        <w:t>Można</w:t>
      </w:r>
      <w:r w:rsidR="007453B0" w:rsidRPr="006B4343">
        <w:t xml:space="preserve"> zastosować inny sposób nadawania tekstury, ale musi być zaakceptowany przez </w:t>
      </w:r>
      <w:r w:rsidRPr="006B4343">
        <w:t>Inżyniera</w:t>
      </w:r>
      <w:r w:rsidR="007453B0" w:rsidRPr="006B4343">
        <w:t>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Pielęgnacja nawierzchni</w:t>
      </w:r>
    </w:p>
    <w:p w:rsidR="00303ACC" w:rsidRPr="006B4343" w:rsidRDefault="007453B0" w:rsidP="00CC314F">
      <w:pPr>
        <w:pStyle w:val="Bezodstpw"/>
      </w:pPr>
      <w:r w:rsidRPr="006B4343">
        <w:t xml:space="preserve">Dla zabezpieczenia </w:t>
      </w:r>
      <w:r w:rsidR="00FF7A6C" w:rsidRPr="006B4343">
        <w:t>świeżego</w:t>
      </w:r>
      <w:r w:rsidRPr="006B4343">
        <w:t xml:space="preserve"> betonu nawierzchni przed skutkami szybkiego odparowania wody, </w:t>
      </w:r>
      <w:r w:rsidR="00FF7A6C" w:rsidRPr="006B4343">
        <w:t>należy</w:t>
      </w:r>
      <w:r w:rsidRPr="006B4343">
        <w:t xml:space="preserve"> stosować pielęgnację preparatem pielęgnacyjnym, jako metodę najbardziej skuteczną i najmniej pracochłonną.</w:t>
      </w:r>
    </w:p>
    <w:p w:rsidR="00303ACC" w:rsidRPr="006B4343" w:rsidRDefault="007453B0" w:rsidP="00CC314F">
      <w:pPr>
        <w:pStyle w:val="Bezodstpw"/>
      </w:pPr>
      <w:r w:rsidRPr="006B4343">
        <w:t xml:space="preserve">Preparat pielęgnacyjny, posiadający aprobatę techniczną, </w:t>
      </w:r>
      <w:r w:rsidR="00FF7A6C" w:rsidRPr="006B4343">
        <w:t>należy</w:t>
      </w:r>
      <w:r w:rsidRPr="006B4343">
        <w:t xml:space="preserve"> nanieść </w:t>
      </w:r>
      <w:r w:rsidR="00FF7A6C" w:rsidRPr="006B4343">
        <w:t>możliwie</w:t>
      </w:r>
      <w:r w:rsidRPr="006B4343">
        <w:t xml:space="preserve"> szybko po zakończeniu wbudowywania betonu. Ilość preparatu powinna być zgodna z wymaganiami producenta preparatu. Preparatem pielęgnacyjnym </w:t>
      </w:r>
      <w:r w:rsidR="00FF7A6C" w:rsidRPr="006B4343">
        <w:t>należy</w:t>
      </w:r>
      <w:r w:rsidRPr="006B4343">
        <w:t xml:space="preserve"> </w:t>
      </w:r>
      <w:r w:rsidR="00FF7A6C" w:rsidRPr="006B4343">
        <w:t>również</w:t>
      </w:r>
      <w:r w:rsidRPr="006B4343">
        <w:t xml:space="preserve"> pokryć boczne powierzchnie płyt.</w:t>
      </w:r>
    </w:p>
    <w:p w:rsidR="00303ACC" w:rsidRPr="006B4343" w:rsidRDefault="007453B0" w:rsidP="00CC314F">
      <w:pPr>
        <w:pStyle w:val="Bezodstpw"/>
      </w:pPr>
      <w:r w:rsidRPr="006B4343">
        <w:t xml:space="preserve">W przypadkach słonecznej, wietrznej i suchej pogody (wilgotność powietrza </w:t>
      </w:r>
      <w:r w:rsidR="00FF7A6C" w:rsidRPr="006B4343">
        <w:t>poniżej</w:t>
      </w:r>
      <w:r w:rsidRPr="006B4343">
        <w:t xml:space="preserve"> 60%) powierzchnia betonu powinna być - mimo naniesienia preparatu pielęgnacyjnego - dodatkowo pielęgnowana wodą.</w:t>
      </w:r>
    </w:p>
    <w:p w:rsidR="00303ACC" w:rsidRPr="006B4343" w:rsidRDefault="007453B0" w:rsidP="00CC314F">
      <w:pPr>
        <w:pStyle w:val="Bezodstpw"/>
      </w:pPr>
      <w:r w:rsidRPr="006B4343">
        <w:t xml:space="preserve">W uzasadnionych przypadkach dopuszcza się stosowanie pielęgnacji polegającej na przykryciu nawierzchni matami lub włókninami i spryskiwaniu wodą przez okres 7 do 10 dni. W </w:t>
      </w:r>
      <w:r w:rsidR="00FF7A6C" w:rsidRPr="006B4343">
        <w:t>przypadku, gdy</w:t>
      </w:r>
      <w:r w:rsidRPr="006B4343">
        <w:t xml:space="preserve"> temperatura powietrza jest </w:t>
      </w:r>
      <w:r w:rsidR="00FF7A6C" w:rsidRPr="006B4343">
        <w:t>powyżej</w:t>
      </w:r>
      <w:r w:rsidRPr="006B4343">
        <w:t xml:space="preserve"> 25</w:t>
      </w:r>
      <w:r w:rsidRPr="006B4343">
        <w:rPr>
          <w:szCs w:val="12"/>
        </w:rPr>
        <w:t xml:space="preserve">0 </w:t>
      </w:r>
      <w:r w:rsidRPr="006B4343">
        <w:t xml:space="preserve">C pielęgnację </w:t>
      </w:r>
      <w:r w:rsidR="00FF7A6C" w:rsidRPr="006B4343">
        <w:t>należy</w:t>
      </w:r>
      <w:r w:rsidRPr="006B4343">
        <w:t xml:space="preserve"> </w:t>
      </w:r>
      <w:r w:rsidR="00FF7A6C" w:rsidRPr="006B4343">
        <w:t>przedłużyć</w:t>
      </w:r>
      <w:r w:rsidRPr="006B4343">
        <w:t xml:space="preserve"> do 14 dni.</w:t>
      </w:r>
    </w:p>
    <w:p w:rsidR="00303ACC" w:rsidRPr="006B4343" w:rsidRDefault="007453B0" w:rsidP="00CC314F">
      <w:pPr>
        <w:pStyle w:val="Bezodstpw"/>
      </w:pPr>
      <w:r w:rsidRPr="006B4343">
        <w:t xml:space="preserve">Stosowanie innych środków do pielęgnacji nawierzchni wymaga </w:t>
      </w:r>
      <w:r w:rsidR="00FF7A6C" w:rsidRPr="006B4343">
        <w:t>każdorazowej</w:t>
      </w:r>
      <w:r w:rsidRPr="006B4343">
        <w:t xml:space="preserve"> zgody </w:t>
      </w:r>
      <w:r w:rsidR="00FF7A6C" w:rsidRPr="006B4343">
        <w:t>Inżyniera</w:t>
      </w:r>
      <w:r w:rsidRPr="006B4343">
        <w:t>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Wykonanie szczelin</w:t>
      </w:r>
    </w:p>
    <w:p w:rsidR="00303ACC" w:rsidRPr="006B4343" w:rsidRDefault="007453B0" w:rsidP="00CC314F">
      <w:pPr>
        <w:pStyle w:val="Bezodstpw"/>
      </w:pPr>
      <w:r w:rsidRPr="006B4343">
        <w:t xml:space="preserve">Rodzaje i rozmieszczenie szczelin w nawierzchni powinno być zgodne z dokumentacją projektową. W nawierzchni betonowej </w:t>
      </w:r>
      <w:r w:rsidR="00FF7A6C" w:rsidRPr="006B4343">
        <w:t>należy</w:t>
      </w:r>
      <w:r w:rsidRPr="006B4343">
        <w:t xml:space="preserve"> wykonać szczeliny skurczowe pozorne.</w:t>
      </w:r>
    </w:p>
    <w:p w:rsidR="00303ACC" w:rsidRPr="006B4343" w:rsidRDefault="007453B0" w:rsidP="00CC314F">
      <w:pPr>
        <w:pStyle w:val="Bezodstpw"/>
      </w:pPr>
      <w:r w:rsidRPr="006B4343">
        <w:t xml:space="preserve">Odstęp między szczelinami poprzecznymi nie powinien być większy </w:t>
      </w:r>
      <w:r w:rsidR="00FF7A6C" w:rsidRPr="006B4343">
        <w:t>niż</w:t>
      </w:r>
      <w:r w:rsidRPr="006B4343">
        <w:t xml:space="preserve"> 6 m.</w:t>
      </w:r>
    </w:p>
    <w:p w:rsidR="00303ACC" w:rsidRPr="006B4343" w:rsidRDefault="007453B0" w:rsidP="00CC314F">
      <w:pPr>
        <w:pStyle w:val="Bezodstpw"/>
      </w:pPr>
      <w:r w:rsidRPr="006B4343">
        <w:t xml:space="preserve">Szczeliny skurczowe pozorne </w:t>
      </w:r>
      <w:r w:rsidR="00FF7A6C" w:rsidRPr="006B4343">
        <w:t>należy</w:t>
      </w:r>
      <w:r w:rsidRPr="006B4343">
        <w:t xml:space="preserve"> wykonywać przez nacinanie stwardniałego betonu tarczowymi piłami mechanicznymi do głębokość 1/3 – 1/4 grubości płyty.</w:t>
      </w:r>
    </w:p>
    <w:p w:rsidR="00303ACC" w:rsidRPr="006B4343" w:rsidRDefault="007453B0" w:rsidP="00CC314F">
      <w:pPr>
        <w:pStyle w:val="Bezodstpw"/>
      </w:pPr>
      <w:r w:rsidRPr="006B4343">
        <w:t xml:space="preserve">Wytrzymałość betonu na ściskanie w momencie nacinania powinna wynosić od 8 do 10 MPa. Orientacyjny czas rozpoczęcia nacinania szczelin w </w:t>
      </w:r>
      <w:r w:rsidR="00FF7A6C" w:rsidRPr="006B4343">
        <w:t>zależności</w:t>
      </w:r>
      <w:r w:rsidRPr="006B4343">
        <w:t xml:space="preserve"> od temperatury powietrza podano w tablicy 10.</w:t>
      </w:r>
    </w:p>
    <w:p w:rsidR="00303ACC" w:rsidRPr="006B4343" w:rsidRDefault="007453B0" w:rsidP="00BF701F">
      <w:pPr>
        <w:pStyle w:val="Bezodstpw"/>
        <w:spacing w:after="0"/>
      </w:pPr>
      <w:bookmarkStart w:id="6" w:name="_page_11_0"/>
      <w:bookmarkEnd w:id="5"/>
      <w:r w:rsidRPr="006B4343">
        <w:t>Tablica 10. Czas rozpoczęcia nacinania szczelin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450"/>
        <w:gridCol w:w="1510"/>
        <w:gridCol w:w="1512"/>
        <w:gridCol w:w="1511"/>
        <w:gridCol w:w="1511"/>
      </w:tblGrid>
      <w:tr w:rsidR="00303ACC" w:rsidTr="005579B5">
        <w:trPr>
          <w:cantSplit/>
          <w:trHeight w:hRule="exact" w:val="438"/>
          <w:tblHeader/>
        </w:trPr>
        <w:tc>
          <w:tcPr>
            <w:tcW w:w="2120" w:type="pct"/>
            <w:tcBorders>
              <w:top w:val="single" w:sz="0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Średnia temperatura powietrza w </w:t>
            </w:r>
            <w:r w:rsidRPr="005579B5">
              <w:rPr>
                <w:rFonts w:eastAsia="Times New Roman" w:cs="Times New Roman"/>
                <w:color w:val="000000"/>
                <w:sz w:val="18"/>
                <w:szCs w:val="12"/>
              </w:rPr>
              <w:t xml:space="preserve">0 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C</w:t>
            </w:r>
          </w:p>
        </w:tc>
        <w:tc>
          <w:tcPr>
            <w:tcW w:w="71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7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od 5 do 15</w:t>
            </w:r>
          </w:p>
        </w:tc>
        <w:tc>
          <w:tcPr>
            <w:tcW w:w="7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od 15 do 25</w:t>
            </w:r>
          </w:p>
        </w:tc>
        <w:tc>
          <w:tcPr>
            <w:tcW w:w="7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od 25 do 30</w:t>
            </w:r>
          </w:p>
        </w:tc>
      </w:tr>
      <w:tr w:rsidR="00303ACC" w:rsidTr="005579B5">
        <w:trPr>
          <w:cantSplit/>
          <w:trHeight w:hRule="exact" w:val="557"/>
          <w:tblHeader/>
        </w:trPr>
        <w:tc>
          <w:tcPr>
            <w:tcW w:w="21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lastRenderedPageBreak/>
              <w:t xml:space="preserve">Ilość godzin od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ułożenia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mieszanki do osiągnięcia przez beton wytrzymałości 10 MPa</w:t>
            </w:r>
          </w:p>
        </w:tc>
        <w:tc>
          <w:tcPr>
            <w:tcW w:w="71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od 20 do 30</w:t>
            </w:r>
          </w:p>
        </w:tc>
        <w:tc>
          <w:tcPr>
            <w:tcW w:w="7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od 15 do 20</w:t>
            </w:r>
          </w:p>
        </w:tc>
        <w:tc>
          <w:tcPr>
            <w:tcW w:w="7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od 10 do 15</w:t>
            </w:r>
          </w:p>
        </w:tc>
        <w:tc>
          <w:tcPr>
            <w:tcW w:w="72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od 6 do 10</w:t>
            </w:r>
          </w:p>
        </w:tc>
      </w:tr>
    </w:tbl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Wypełnienie szczelin masami zalewowymi lub wkładkami</w:t>
      </w:r>
    </w:p>
    <w:p w:rsidR="00303ACC" w:rsidRPr="006B4343" w:rsidRDefault="007453B0" w:rsidP="00CC314F">
      <w:pPr>
        <w:pStyle w:val="Bezodstpw"/>
      </w:pPr>
      <w:r w:rsidRPr="006B4343">
        <w:t xml:space="preserve">Do wypełnienia szczelin w nawierzchni betonowej stosuje się masy zalewowe na zimno lub gorąco posiadająca aprobatę techniczną. Wybór rodzaju masy uszczelniającej </w:t>
      </w:r>
      <w:r w:rsidR="00FF7A6C" w:rsidRPr="006B4343">
        <w:t>należy</w:t>
      </w:r>
      <w:r w:rsidRPr="006B4343">
        <w:t xml:space="preserve"> do Wykonawcy i musi być zaakceptowany przez </w:t>
      </w:r>
      <w:r w:rsidR="00FF7A6C" w:rsidRPr="006B4343">
        <w:t>Inżyniera</w:t>
      </w:r>
      <w:r w:rsidRPr="006B4343">
        <w:t>.</w:t>
      </w:r>
    </w:p>
    <w:p w:rsidR="00303ACC" w:rsidRPr="006B4343" w:rsidRDefault="007453B0" w:rsidP="00CC314F">
      <w:pPr>
        <w:pStyle w:val="Bezodstpw"/>
      </w:pPr>
      <w:r w:rsidRPr="006B4343">
        <w:t>Przed przystąpieniem do wypełniania szczelin, muszą być one dokładnie oczyszczone z zanieczyszczeń obcych, pozostałości po cięciu betonu itp. Pionowe ściany szczelin muszą być suche, czyste, nie wykazywać pozostałości pylastych.</w:t>
      </w:r>
    </w:p>
    <w:p w:rsidR="00303ACC" w:rsidRPr="006B4343" w:rsidRDefault="007453B0" w:rsidP="00CC314F">
      <w:pPr>
        <w:pStyle w:val="Bezodstpw"/>
      </w:pPr>
      <w:r w:rsidRPr="006B4343">
        <w:t xml:space="preserve">Wypełnianie szczelin masami, zarówno na gorąco jak i na zimno, wolno wykonywać przy bezdeszczowej, </w:t>
      </w:r>
      <w:r w:rsidR="00FF7A6C" w:rsidRPr="006B4343">
        <w:t>możliwie</w:t>
      </w:r>
      <w:r w:rsidRPr="006B4343">
        <w:t xml:space="preserve"> bezwietrznej pogodzie.</w:t>
      </w:r>
    </w:p>
    <w:p w:rsidR="00303ACC" w:rsidRPr="006B4343" w:rsidRDefault="007453B0" w:rsidP="00CC314F">
      <w:pPr>
        <w:pStyle w:val="Bezodstpw"/>
      </w:pPr>
      <w:r w:rsidRPr="006B4343">
        <w:t>Nawierzchnia, po oczyszczeniu szczelin wewnątrz, powinna być oczyszczona (zamieciona) po obu stronach szczeliny, pasem o szerokości ok. 1 m.</w:t>
      </w:r>
    </w:p>
    <w:p w:rsidR="00303ACC" w:rsidRPr="006B4343" w:rsidRDefault="007453B0" w:rsidP="00CC314F">
      <w:pPr>
        <w:pStyle w:val="Bezodstpw"/>
      </w:pPr>
      <w:r w:rsidRPr="006B4343">
        <w:t xml:space="preserve">Wypełnianie szczelin masą zalewową </w:t>
      </w:r>
      <w:r w:rsidR="00FF7A6C" w:rsidRPr="006B4343">
        <w:t>należy</w:t>
      </w:r>
      <w:r w:rsidRPr="006B4343">
        <w:t xml:space="preserve"> wykonywać ściśle według zaleceń producenta.</w:t>
      </w:r>
    </w:p>
    <w:p w:rsidR="00303ACC" w:rsidRPr="00050495" w:rsidRDefault="00FF7A6C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Kontrola, jakości</w:t>
      </w:r>
      <w:r w:rsidR="007453B0" w:rsidRPr="00050495">
        <w:rPr>
          <w:rStyle w:val="Pogrubienie"/>
        </w:rPr>
        <w:t xml:space="preserve"> robót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 xml:space="preserve">Ogólne zasady </w:t>
      </w:r>
      <w:r w:rsidR="00FF7A6C" w:rsidRPr="00050495">
        <w:rPr>
          <w:rStyle w:val="Pogrubienie"/>
        </w:rPr>
        <w:t>kontroli, jakości</w:t>
      </w:r>
      <w:r w:rsidRPr="00050495">
        <w:rPr>
          <w:rStyle w:val="Pogrubienie"/>
        </w:rPr>
        <w:t xml:space="preserve"> robót</w:t>
      </w:r>
    </w:p>
    <w:p w:rsidR="00303ACC" w:rsidRPr="006B4343" w:rsidRDefault="007453B0" w:rsidP="00CC314F">
      <w:pPr>
        <w:pStyle w:val="Bezodstpw"/>
      </w:pPr>
      <w:r w:rsidRPr="006B4343">
        <w:t xml:space="preserve">Ogólne zasady </w:t>
      </w:r>
      <w:r w:rsidR="00FF7A6C" w:rsidRPr="006B4343">
        <w:t>kontroli, jakości</w:t>
      </w:r>
      <w:r w:rsidRPr="006B4343">
        <w:t xml:space="preserve"> robót podano w ST DM-00.00.00 „Wymagania ogólne” pkt 6.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Badania przed przystąpieniem do robót</w:t>
      </w:r>
    </w:p>
    <w:p w:rsidR="00303ACC" w:rsidRPr="006B4343" w:rsidRDefault="007453B0" w:rsidP="00CC314F">
      <w:pPr>
        <w:pStyle w:val="Bezodstpw"/>
      </w:pPr>
      <w:r w:rsidRPr="006B4343">
        <w:t xml:space="preserve">Przed przystąpieniem do robót Wykonawca powinien wykonać badania cementu, kruszywa oraz w przypadkach wątpliwych wody i przedstawić wyniki tych badań </w:t>
      </w:r>
      <w:r w:rsidR="00FF7A6C" w:rsidRPr="006B4343">
        <w:t>Inżynierowi</w:t>
      </w:r>
      <w:r w:rsidRPr="006B4343">
        <w:t xml:space="preserve"> w celu akceptacji.</w:t>
      </w:r>
    </w:p>
    <w:p w:rsidR="00303ACC" w:rsidRPr="006B4343" w:rsidRDefault="007453B0" w:rsidP="00CC314F">
      <w:pPr>
        <w:pStyle w:val="Bezodstpw"/>
      </w:pPr>
      <w:r w:rsidRPr="006B4343">
        <w:t>Badania te powinny obejmować wszystkie właściwości określone w punktach od 2.2 do 2.4 oraz w punktach 5.2 i 5.3 niniejszej ST.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Badania w czasie robót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Częstotliwość oraz zakres badań i pomiarów</w:t>
      </w:r>
    </w:p>
    <w:p w:rsidR="00303ACC" w:rsidRPr="006B4343" w:rsidRDefault="007453B0" w:rsidP="00CC314F">
      <w:pPr>
        <w:pStyle w:val="Bezodstpw"/>
      </w:pPr>
      <w:r w:rsidRPr="006B4343">
        <w:t>Częstotliwość i zakres badań i pomiarów w czasie wykonywania nawierzchni betonowej podano w tablicy 11.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Właściwości kruszywa</w:t>
      </w:r>
    </w:p>
    <w:p w:rsidR="00303ACC" w:rsidRPr="006B4343" w:rsidRDefault="007453B0" w:rsidP="00CC314F">
      <w:pPr>
        <w:pStyle w:val="Bezodstpw"/>
      </w:pPr>
      <w:r w:rsidRPr="006B4343">
        <w:t xml:space="preserve">Właściwości kruszywa </w:t>
      </w:r>
      <w:r w:rsidR="00FF7A6C" w:rsidRPr="006B4343">
        <w:t>należy</w:t>
      </w:r>
      <w:r w:rsidRPr="006B4343">
        <w:t xml:space="preserve"> określić przy </w:t>
      </w:r>
      <w:r w:rsidR="00FF7A6C" w:rsidRPr="006B4343">
        <w:t>każdej</w:t>
      </w:r>
      <w:r w:rsidRPr="006B4343">
        <w:t xml:space="preserve"> zmianie rodzaju kruszywa i dla </w:t>
      </w:r>
      <w:r w:rsidR="00FF7A6C" w:rsidRPr="006B4343">
        <w:t>każdej</w:t>
      </w:r>
      <w:r w:rsidRPr="006B4343">
        <w:t xml:space="preserve"> partii. Właściwości kruszywa powinny być zgodne z wymaganiami podanymi w pkcie 2.3.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Właściwości wody</w:t>
      </w:r>
    </w:p>
    <w:p w:rsidR="00303ACC" w:rsidRPr="006B4343" w:rsidRDefault="007453B0" w:rsidP="00CC314F">
      <w:pPr>
        <w:pStyle w:val="Bezodstpw"/>
      </w:pPr>
      <w:r w:rsidRPr="006B4343">
        <w:t xml:space="preserve">W przypadkach wątpliwych </w:t>
      </w:r>
      <w:r w:rsidR="00FF7A6C" w:rsidRPr="006B4343">
        <w:t>należy</w:t>
      </w:r>
      <w:r w:rsidRPr="006B4343">
        <w:t xml:space="preserve"> przeprowadzić badania wody według PN-B-32250:1998 [40].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Właściwości cementu</w:t>
      </w:r>
    </w:p>
    <w:p w:rsidR="00303ACC" w:rsidRPr="006B4343" w:rsidRDefault="007453B0" w:rsidP="00CC314F">
      <w:pPr>
        <w:pStyle w:val="Bezodstpw"/>
      </w:pPr>
      <w:r w:rsidRPr="006B4343">
        <w:t xml:space="preserve">Dla </w:t>
      </w:r>
      <w:r w:rsidR="00FF7A6C" w:rsidRPr="006B4343">
        <w:t>każdej</w:t>
      </w:r>
      <w:r w:rsidRPr="006B4343">
        <w:t xml:space="preserve"> dostawy cementu </w:t>
      </w:r>
      <w:r w:rsidR="00FF7A6C" w:rsidRPr="006B4343">
        <w:t>należy</w:t>
      </w:r>
      <w:r w:rsidRPr="006B4343">
        <w:t xml:space="preserve"> określić jego właściwości. Wyniki powinny być zgodne z PN-EN 197-1:2002 [5] i PN-B-19705:1998 [39].</w:t>
      </w:r>
    </w:p>
    <w:p w:rsidR="00303ACC" w:rsidRPr="006B4343" w:rsidRDefault="007453B0" w:rsidP="00BF701F">
      <w:pPr>
        <w:pStyle w:val="Bezodstpw"/>
        <w:spacing w:after="0"/>
      </w:pPr>
      <w:r w:rsidRPr="006B4343">
        <w:t>Tablica 11. Częstotliwość oraz zakres badań w czasie wykonywania nawierzchni betonowej</w:t>
      </w:r>
    </w:p>
    <w:tbl>
      <w:tblPr>
        <w:tblW w:w="5000" w:type="pct"/>
        <w:jc w:val="center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585"/>
        <w:gridCol w:w="6215"/>
        <w:gridCol w:w="3694"/>
      </w:tblGrid>
      <w:tr w:rsidR="00303ACC" w:rsidTr="005579B5">
        <w:trPr>
          <w:trHeight w:hRule="exact" w:val="651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ind w:left="125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296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ind w:left="1721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Wyszczególnienie badań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15" w:line="244" w:lineRule="auto"/>
              <w:ind w:left="926" w:right="747" w:hanging="133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Częstotliwość badań. Minimalna liczba</w:t>
            </w:r>
          </w:p>
          <w:p w:rsidR="00303ACC" w:rsidRPr="005579B5" w:rsidRDefault="007453B0" w:rsidP="005579B5">
            <w:pPr>
              <w:widowControl w:val="0"/>
              <w:spacing w:line="240" w:lineRule="auto"/>
              <w:ind w:left="533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na dziennej działce roboczej</w:t>
            </w:r>
          </w:p>
        </w:tc>
      </w:tr>
      <w:tr w:rsidR="00303ACC" w:rsidTr="005579B5">
        <w:trPr>
          <w:trHeight w:hRule="exact" w:val="589"/>
          <w:tblHeader/>
          <w:jc w:val="center"/>
        </w:trPr>
        <w:tc>
          <w:tcPr>
            <w:tcW w:w="279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96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Właściwości kruszywa</w:t>
            </w:r>
          </w:p>
        </w:tc>
        <w:tc>
          <w:tcPr>
            <w:tcW w:w="176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Dla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każdej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partii kruszywa i przy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każdej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zmianie kruszywa</w:t>
            </w:r>
          </w:p>
        </w:tc>
      </w:tr>
      <w:tr w:rsidR="00303ACC" w:rsidTr="005579B5">
        <w:trPr>
          <w:trHeight w:hRule="exact" w:val="346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9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Właściwości wody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Dla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każdego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wątpliwego źródła</w:t>
            </w:r>
          </w:p>
        </w:tc>
      </w:tr>
      <w:tr w:rsidR="00303ACC" w:rsidTr="005579B5">
        <w:trPr>
          <w:trHeight w:hRule="exact" w:val="346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9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Właściwości cementu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Dla </w:t>
            </w:r>
            <w:r w:rsidR="00FF7A6C"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każdej</w:t>
            </w: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partii</w:t>
            </w:r>
          </w:p>
        </w:tc>
      </w:tr>
      <w:tr w:rsidR="00303ACC" w:rsidTr="005579B5">
        <w:trPr>
          <w:trHeight w:hRule="exact" w:val="346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9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Uziarnienie mieszanki mineralnej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1</w:t>
            </w:r>
          </w:p>
        </w:tc>
      </w:tr>
      <w:tr w:rsidR="00303ACC" w:rsidTr="005579B5">
        <w:trPr>
          <w:trHeight w:hRule="exact" w:val="346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9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Oznaczenie konsystencji mieszanki betonowej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3</w:t>
            </w:r>
          </w:p>
        </w:tc>
      </w:tr>
      <w:tr w:rsidR="00303ACC" w:rsidTr="005579B5">
        <w:trPr>
          <w:trHeight w:hRule="exact" w:val="406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9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Oznaczenie zawartości powietrza w mieszance betonowej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3</w:t>
            </w:r>
          </w:p>
        </w:tc>
      </w:tr>
      <w:tr w:rsidR="00303ACC" w:rsidTr="005579B5">
        <w:trPr>
          <w:trHeight w:hRule="exact" w:val="406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9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Oznaczenie wytrzymałości na ściskanie po 28 dniach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3 próbki</w:t>
            </w:r>
          </w:p>
        </w:tc>
      </w:tr>
      <w:tr w:rsidR="00303ACC" w:rsidTr="005579B5">
        <w:trPr>
          <w:trHeight w:hRule="exact" w:val="406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9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Oznaczenie wytrzymałości na rozciąganie przy zginaniu po 28 dniach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3 próbki</w:t>
            </w:r>
          </w:p>
        </w:tc>
      </w:tr>
      <w:tr w:rsidR="00303ACC" w:rsidTr="005579B5">
        <w:trPr>
          <w:trHeight w:hRule="exact" w:val="346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204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bookmarkStart w:id="7" w:name="_page_12_0"/>
            <w:bookmarkEnd w:id="6"/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2960" w:type="pct"/>
            <w:tcBorders>
              <w:top w:val="single" w:sz="0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Oznaczenie nasiąkliwości betonu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3 próbki na 1 km</w:t>
            </w:r>
          </w:p>
        </w:tc>
      </w:tr>
      <w:tr w:rsidR="00303ACC" w:rsidTr="005579B5">
        <w:trPr>
          <w:trHeight w:hRule="exact" w:val="346"/>
          <w:tblHeader/>
          <w:jc w:val="center"/>
        </w:trPr>
        <w:tc>
          <w:tcPr>
            <w:tcW w:w="27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158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29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before="75" w:line="240" w:lineRule="auto"/>
              <w:ind w:left="70" w:right="-20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Oznaczenie mrozoodporności betonu</w:t>
            </w:r>
          </w:p>
        </w:tc>
        <w:tc>
          <w:tcPr>
            <w:tcW w:w="17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5579B5" w:rsidRDefault="007453B0" w:rsidP="005579B5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5579B5">
              <w:rPr>
                <w:rFonts w:eastAsia="Times New Roman" w:cs="Times New Roman"/>
                <w:color w:val="000000"/>
                <w:sz w:val="18"/>
                <w:szCs w:val="18"/>
              </w:rPr>
              <w:t>3 próbki na 1 km</w:t>
            </w:r>
          </w:p>
        </w:tc>
      </w:tr>
    </w:tbl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Uziarnienie mieszanki mineralnej</w:t>
      </w:r>
    </w:p>
    <w:p w:rsidR="00303ACC" w:rsidRPr="006B4343" w:rsidRDefault="007453B0" w:rsidP="00CC314F">
      <w:pPr>
        <w:pStyle w:val="Bezodstpw"/>
      </w:pPr>
      <w:r w:rsidRPr="006B4343">
        <w:lastRenderedPageBreak/>
        <w:t xml:space="preserve">Uziarnienie mieszanki mineralnej </w:t>
      </w:r>
      <w:r w:rsidR="00FF7A6C" w:rsidRPr="006B4343">
        <w:t>należy</w:t>
      </w:r>
      <w:r w:rsidRPr="006B4343">
        <w:t xml:space="preserve"> określić według PN-B-06714-15:1991 [28]. Krzywa uziarnienia mieszanki mineralnej powinna być zgodna z receptą.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Oznaczenie konsystencji mieszanki betonowej</w:t>
      </w:r>
    </w:p>
    <w:p w:rsidR="00303ACC" w:rsidRPr="006B4343" w:rsidRDefault="007453B0" w:rsidP="00CC314F">
      <w:pPr>
        <w:pStyle w:val="Bezodstpw"/>
      </w:pPr>
      <w:r w:rsidRPr="006B4343">
        <w:t xml:space="preserve">Badanie konsystencji mieszanki betonowej </w:t>
      </w:r>
      <w:r w:rsidR="00FF7A6C" w:rsidRPr="006B4343">
        <w:t>należy</w:t>
      </w:r>
      <w:r w:rsidRPr="006B4343">
        <w:t xml:space="preserve"> wykonać zgodnie z normą wg metody podanej w recepcie.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Oznaczenie zawartości powietrza w mieszance betonowej</w:t>
      </w:r>
    </w:p>
    <w:p w:rsidR="00303ACC" w:rsidRPr="006B4343" w:rsidRDefault="007453B0" w:rsidP="00CC314F">
      <w:pPr>
        <w:pStyle w:val="Bezodstpw"/>
      </w:pPr>
      <w:r w:rsidRPr="006B4343">
        <w:t xml:space="preserve">Badanie zawartości powietrza w mieszance betonowej </w:t>
      </w:r>
      <w:r w:rsidR="00FF7A6C" w:rsidRPr="006B4343">
        <w:t>należy</w:t>
      </w:r>
      <w:r w:rsidRPr="006B4343">
        <w:t xml:space="preserve"> wykonać zgodnie z PN-EN 12350-7: 2001 [15]. Wyniki badań powinny być zgodne z receptą.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Wytrzymałość betonu na ściskanie</w:t>
      </w:r>
    </w:p>
    <w:p w:rsidR="00303ACC" w:rsidRPr="006B4343" w:rsidRDefault="007453B0" w:rsidP="00CC314F">
      <w:pPr>
        <w:pStyle w:val="Bezodstpw"/>
      </w:pPr>
      <w:r w:rsidRPr="006B4343">
        <w:t xml:space="preserve">Przed oznaczeniem wytrzymałości na ściskanie </w:t>
      </w:r>
      <w:r w:rsidR="00FF7A6C" w:rsidRPr="006B4343">
        <w:t>należy</w:t>
      </w:r>
      <w:r w:rsidRPr="006B4343">
        <w:t xml:space="preserve"> przeprowadzić oznaczenie gęstości betonu wg PN-EN 12390-7:2001 [22]. Gęstość nie powinna być mniejsza </w:t>
      </w:r>
      <w:r w:rsidR="00FF7A6C" w:rsidRPr="006B4343">
        <w:t>niż</w:t>
      </w:r>
      <w:r w:rsidRPr="006B4343">
        <w:t xml:space="preserve"> 97% gęstości średniej podanej w recepcie.</w:t>
      </w:r>
    </w:p>
    <w:p w:rsidR="00303ACC" w:rsidRPr="006B4343" w:rsidRDefault="007453B0" w:rsidP="00CC314F">
      <w:pPr>
        <w:pStyle w:val="Bezodstpw"/>
      </w:pPr>
      <w:r w:rsidRPr="006B4343">
        <w:t xml:space="preserve">Badanie wytrzymałości betonu na ściskanie </w:t>
      </w:r>
      <w:r w:rsidR="00FF7A6C" w:rsidRPr="006B4343">
        <w:t>należy</w:t>
      </w:r>
      <w:r w:rsidRPr="006B4343">
        <w:t xml:space="preserve"> wykonać zgodnie z PN-B-06250:1988 [25] lub PN-EN 12390-3:2001[18]. Wyniki badań powinny być zgodne z wymaganiami podanymi w tablicy 8.</w:t>
      </w:r>
    </w:p>
    <w:p w:rsidR="00303ACC" w:rsidRPr="00BF701F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BF701F">
        <w:rPr>
          <w:rStyle w:val="Pogrubienie"/>
        </w:rPr>
        <w:t>Wytrzymałość betonu na rozciąganie przy zginaniu</w:t>
      </w:r>
    </w:p>
    <w:p w:rsidR="00303ACC" w:rsidRPr="006B4343" w:rsidRDefault="007453B0" w:rsidP="00CC314F">
      <w:pPr>
        <w:pStyle w:val="Bezodstpw"/>
      </w:pPr>
      <w:r w:rsidRPr="006B4343">
        <w:t xml:space="preserve">Badanie wytrzymałości betonu na rozciąganie przy zginaniu </w:t>
      </w:r>
      <w:r w:rsidR="00FF7A6C" w:rsidRPr="006B4343">
        <w:t>należy</w:t>
      </w:r>
      <w:r w:rsidRPr="006B4343">
        <w:t xml:space="preserve"> wykonać zgodnie z PN-EN 12390-5:2001 [20]. Wyniki badań powinny być zgodne z wymaganiami zawartymi w tablicy 8.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Nasiąkliwość betonu</w:t>
      </w:r>
    </w:p>
    <w:p w:rsidR="00303ACC" w:rsidRPr="006B4343" w:rsidRDefault="007453B0" w:rsidP="00CC314F">
      <w:pPr>
        <w:pStyle w:val="Bezodstpw"/>
      </w:pPr>
      <w:r w:rsidRPr="006B4343">
        <w:t xml:space="preserve">Badanie nasiąkliwości betonu </w:t>
      </w:r>
      <w:r w:rsidR="00FF7A6C" w:rsidRPr="006B4343">
        <w:t>należy</w:t>
      </w:r>
      <w:r w:rsidRPr="006B4343">
        <w:t xml:space="preserve"> wykonać zgodnie z PN-B-06250:1988 [25]. Wyniki badań powinny być zgodne z wymaganiami podanymi w tablicy 8.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Mrozoodporność betonu</w:t>
      </w:r>
    </w:p>
    <w:p w:rsidR="00303ACC" w:rsidRPr="006B4343" w:rsidRDefault="007453B0" w:rsidP="00CC314F">
      <w:pPr>
        <w:pStyle w:val="Bezodstpw"/>
      </w:pPr>
      <w:r w:rsidRPr="006B4343">
        <w:t xml:space="preserve">Badanie mrozoodporności betonu </w:t>
      </w:r>
      <w:r w:rsidR="00FF7A6C" w:rsidRPr="006B4343">
        <w:t>należy</w:t>
      </w:r>
      <w:r w:rsidRPr="006B4343">
        <w:t xml:space="preserve"> wykonać zgodnie z PN-B-06250:1988 [25]. Wyniki badań powinny być zgodne z wymaganiami podanymi w tablicy 8.</w:t>
      </w:r>
    </w:p>
    <w:p w:rsidR="00050495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 xml:space="preserve">Badania dotyczące cech geometrycznych nawierzchni betonowej </w:t>
      </w:r>
    </w:p>
    <w:p w:rsidR="00303ACC" w:rsidRPr="00BF701F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BF701F">
        <w:rPr>
          <w:rStyle w:val="Pogrubienie"/>
        </w:rPr>
        <w:t>Częstotliwość oraz zakres badań i pomiarów</w:t>
      </w:r>
    </w:p>
    <w:p w:rsidR="00303ACC" w:rsidRPr="006B4343" w:rsidRDefault="007453B0" w:rsidP="00CC314F">
      <w:pPr>
        <w:pStyle w:val="Bezodstpw"/>
      </w:pPr>
      <w:r w:rsidRPr="006B4343">
        <w:t>Częstotliwość oraz zakres badań i pomiarów podaje tablica 12.</w:t>
      </w:r>
    </w:p>
    <w:p w:rsidR="00303ACC" w:rsidRPr="006B4343" w:rsidRDefault="007453B0" w:rsidP="00BF701F">
      <w:pPr>
        <w:pStyle w:val="Bezodstpw"/>
        <w:spacing w:after="0"/>
      </w:pPr>
      <w:r w:rsidRPr="006B4343">
        <w:t>Tablica 12. Częstotliwość oraz zakres badań i pomiarów wykonanej nawierzchni betonowej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55"/>
        <w:gridCol w:w="3862"/>
        <w:gridCol w:w="5877"/>
      </w:tblGrid>
      <w:tr w:rsidR="00303ACC" w:rsidRPr="00A31FC9" w:rsidTr="00A31FC9">
        <w:trPr>
          <w:cantSplit/>
          <w:trHeight w:hRule="exact" w:val="440"/>
        </w:trPr>
        <w:tc>
          <w:tcPr>
            <w:tcW w:w="36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1840" w:type="pct"/>
            <w:tcBorders>
              <w:top w:val="single" w:sz="0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Wyszczególnienie badań i pomiarów</w:t>
            </w:r>
          </w:p>
        </w:tc>
        <w:tc>
          <w:tcPr>
            <w:tcW w:w="2800" w:type="pct"/>
            <w:tcBorders>
              <w:top w:val="single" w:sz="5" w:space="0" w:color="000000"/>
              <w:left w:val="single" w:sz="5" w:space="0" w:color="000000"/>
              <w:bottom w:val="double" w:sz="2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Minimalna częstotliwość badań i pomiarów</w:t>
            </w:r>
          </w:p>
        </w:tc>
      </w:tr>
      <w:tr w:rsidR="00303ACC" w:rsidRPr="00A31FC9" w:rsidTr="00A31FC9">
        <w:trPr>
          <w:cantSplit/>
          <w:trHeight w:hRule="exact" w:val="377"/>
        </w:trPr>
        <w:tc>
          <w:tcPr>
            <w:tcW w:w="36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84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Szerokość nawierzchni</w:t>
            </w:r>
          </w:p>
        </w:tc>
        <w:tc>
          <w:tcPr>
            <w:tcW w:w="2800" w:type="pct"/>
            <w:tcBorders>
              <w:top w:val="double" w:sz="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w 1 miejscu </w:t>
            </w:r>
            <w:r w:rsidR="00FF7A6C"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każdej</w:t>
            </w: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zatoki autobusowej</w:t>
            </w:r>
          </w:p>
        </w:tc>
      </w:tr>
      <w:tr w:rsidR="00303ACC" w:rsidRPr="00A31FC9" w:rsidTr="00A31FC9">
        <w:trPr>
          <w:cantSplit/>
          <w:trHeight w:hRule="exact" w:val="466"/>
        </w:trPr>
        <w:tc>
          <w:tcPr>
            <w:tcW w:w="3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84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Równość </w:t>
            </w:r>
            <w:r w:rsidR="00FF7A6C"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podłużna</w:t>
            </w:r>
          </w:p>
        </w:tc>
        <w:tc>
          <w:tcPr>
            <w:tcW w:w="28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co 10 m łatą czterometrową</w:t>
            </w:r>
          </w:p>
        </w:tc>
      </w:tr>
      <w:tr w:rsidR="00303ACC" w:rsidRPr="00A31FC9" w:rsidTr="00A31FC9">
        <w:trPr>
          <w:cantSplit/>
          <w:trHeight w:hRule="exact" w:val="346"/>
        </w:trPr>
        <w:tc>
          <w:tcPr>
            <w:tcW w:w="3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84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Równość poprzeczna</w:t>
            </w:r>
          </w:p>
        </w:tc>
        <w:tc>
          <w:tcPr>
            <w:tcW w:w="28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nie </w:t>
            </w:r>
            <w:r w:rsidR="00FF7A6C"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rzadziej, niż co</w:t>
            </w: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5 m</w:t>
            </w:r>
          </w:p>
        </w:tc>
      </w:tr>
      <w:tr w:rsidR="00303ACC" w:rsidRPr="00A31FC9" w:rsidTr="00A31FC9">
        <w:trPr>
          <w:cantSplit/>
          <w:trHeight w:hRule="exact" w:val="376"/>
        </w:trPr>
        <w:tc>
          <w:tcPr>
            <w:tcW w:w="3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2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Spadki poprzeczne*</w:t>
            </w:r>
            <w:r w:rsidRPr="00A31FC9">
              <w:rPr>
                <w:rFonts w:eastAsia="Times New Roman" w:cs="Times New Roman"/>
                <w:color w:val="000000"/>
                <w:sz w:val="18"/>
                <w:szCs w:val="12"/>
              </w:rPr>
              <w:t>)</w:t>
            </w:r>
          </w:p>
        </w:tc>
        <w:tc>
          <w:tcPr>
            <w:tcW w:w="28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w 2 miejscach </w:t>
            </w:r>
            <w:r w:rsidR="00FF7A6C"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każdej</w:t>
            </w: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zatoki autobusowej</w:t>
            </w:r>
          </w:p>
        </w:tc>
      </w:tr>
      <w:tr w:rsidR="00303ACC" w:rsidRPr="00A31FC9" w:rsidTr="00A31FC9">
        <w:trPr>
          <w:cantSplit/>
          <w:trHeight w:hRule="exact" w:val="408"/>
        </w:trPr>
        <w:tc>
          <w:tcPr>
            <w:tcW w:w="3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84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Rzędne wysokościowe</w:t>
            </w:r>
          </w:p>
        </w:tc>
        <w:tc>
          <w:tcPr>
            <w:tcW w:w="28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w 1 miejscu </w:t>
            </w:r>
            <w:r w:rsidR="00FF7A6C"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każdej</w:t>
            </w: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zatoki autobusowej</w:t>
            </w:r>
          </w:p>
        </w:tc>
      </w:tr>
      <w:tr w:rsidR="00303ACC" w:rsidRPr="00A31FC9" w:rsidTr="00A31FC9">
        <w:trPr>
          <w:cantSplit/>
          <w:trHeight w:hRule="exact" w:val="347"/>
        </w:trPr>
        <w:tc>
          <w:tcPr>
            <w:tcW w:w="3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84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Grubość nawierzchni</w:t>
            </w:r>
          </w:p>
        </w:tc>
        <w:tc>
          <w:tcPr>
            <w:tcW w:w="28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w przypadkach wątpliwych, według decyzji </w:t>
            </w:r>
            <w:r w:rsidR="00FF7A6C"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Inżyniera</w:t>
            </w:r>
          </w:p>
        </w:tc>
      </w:tr>
      <w:tr w:rsidR="00303ACC" w:rsidRPr="00A31FC9" w:rsidTr="00A31FC9">
        <w:trPr>
          <w:cantSplit/>
          <w:trHeight w:hRule="exact" w:val="557"/>
        </w:trPr>
        <w:tc>
          <w:tcPr>
            <w:tcW w:w="3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84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Sprawdzenie szczelin - rozmieszczenie, wypełnienie</w:t>
            </w:r>
          </w:p>
        </w:tc>
        <w:tc>
          <w:tcPr>
            <w:tcW w:w="28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w 1 raz dla </w:t>
            </w:r>
            <w:r w:rsidR="00FF7A6C"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każdej</w:t>
            </w: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 zatoki autobusowej</w:t>
            </w:r>
          </w:p>
        </w:tc>
      </w:tr>
      <w:tr w:rsidR="00303ACC" w:rsidRPr="00A31FC9" w:rsidTr="00A31FC9">
        <w:trPr>
          <w:cantSplit/>
          <w:trHeight w:hRule="exact" w:val="558"/>
        </w:trPr>
        <w:tc>
          <w:tcPr>
            <w:tcW w:w="36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84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Wytrzymałość na ściskanie, nasiąkliwość i mrozoodporność</w:t>
            </w:r>
          </w:p>
        </w:tc>
        <w:tc>
          <w:tcPr>
            <w:tcW w:w="280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03ACC" w:rsidRPr="00A31FC9" w:rsidRDefault="007453B0" w:rsidP="00A31FC9">
            <w:pPr>
              <w:widowControl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</w:rPr>
            </w:pPr>
            <w:r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 xml:space="preserve">w przypadkach wątpliwych, według decyzji </w:t>
            </w:r>
            <w:r w:rsidR="00FF7A6C" w:rsidRPr="00A31FC9">
              <w:rPr>
                <w:rFonts w:eastAsia="Times New Roman" w:cs="Times New Roman"/>
                <w:color w:val="000000"/>
                <w:sz w:val="18"/>
                <w:szCs w:val="18"/>
              </w:rPr>
              <w:t>Inżyniera</w:t>
            </w:r>
          </w:p>
        </w:tc>
      </w:tr>
    </w:tbl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Szerokość nawierzchni</w:t>
      </w:r>
    </w:p>
    <w:p w:rsidR="00303ACC" w:rsidRPr="006B4343" w:rsidRDefault="007453B0" w:rsidP="00CC314F">
      <w:pPr>
        <w:pStyle w:val="Bezodstpw"/>
      </w:pPr>
      <w:r w:rsidRPr="006B4343">
        <w:t>Szerokość nawierzchni powinna być zgodna z dokumentacją projektową, z tolerancją od 0 do 3 cm.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Równość nawierzchni</w:t>
      </w:r>
    </w:p>
    <w:p w:rsidR="00303ACC" w:rsidRPr="006B4343" w:rsidRDefault="007453B0" w:rsidP="00CC314F">
      <w:pPr>
        <w:pStyle w:val="Bezodstpw"/>
      </w:pPr>
      <w:r w:rsidRPr="006B4343">
        <w:t xml:space="preserve">Nierówności </w:t>
      </w:r>
      <w:r w:rsidR="00FF7A6C" w:rsidRPr="006B4343">
        <w:t>podłużne</w:t>
      </w:r>
      <w:r w:rsidRPr="006B4343">
        <w:t xml:space="preserve"> nawierzchni </w:t>
      </w:r>
      <w:r w:rsidR="00FF7A6C" w:rsidRPr="006B4343">
        <w:t>należy</w:t>
      </w:r>
      <w:r w:rsidRPr="006B4343">
        <w:t xml:space="preserve"> mierzyć planografem, wg BN-68/8931-04 [45]. Nierówności nawierzchni nie mogą przekraczać 5 mm.</w:t>
      </w:r>
    </w:p>
    <w:p w:rsidR="00303ACC" w:rsidRPr="006B4343" w:rsidRDefault="007453B0" w:rsidP="00CC314F">
      <w:pPr>
        <w:pStyle w:val="Bezodstpw"/>
      </w:pPr>
      <w:r w:rsidRPr="006B4343">
        <w:t xml:space="preserve">Nierówności poprzeczne nawierzchni </w:t>
      </w:r>
      <w:r w:rsidR="00FF7A6C" w:rsidRPr="006B4343">
        <w:t>należy</w:t>
      </w:r>
      <w:r w:rsidRPr="006B4343">
        <w:t xml:space="preserve"> mierzyć łatą 4-metrową. Nierówności nie mogą przekraczać 5 mm.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bookmarkStart w:id="8" w:name="_page_13_0"/>
      <w:bookmarkEnd w:id="7"/>
      <w:r w:rsidRPr="00050495">
        <w:rPr>
          <w:rStyle w:val="Pogrubienie"/>
        </w:rPr>
        <w:t>Spadki poprzeczne nawierzchni</w:t>
      </w:r>
    </w:p>
    <w:p w:rsidR="00303ACC" w:rsidRPr="006B4343" w:rsidRDefault="007453B0" w:rsidP="00CC314F">
      <w:pPr>
        <w:pStyle w:val="Bezodstpw"/>
      </w:pPr>
      <w:r w:rsidRPr="006B4343">
        <w:t xml:space="preserve">Spadki poprzeczne nawierzchni na prostych i łukach powinny być zgodne z dokumentacją projektową z tolerancją </w:t>
      </w:r>
      <w:r w:rsidR="00A31FC9">
        <w:rPr>
          <w:rFonts w:eastAsia="Symbol" w:cs="Arial"/>
        </w:rPr>
        <w:t>±</w:t>
      </w:r>
      <w:r w:rsidR="00A31FC9">
        <w:rPr>
          <w:rFonts w:eastAsia="Symbol" w:cs="Symbol"/>
        </w:rPr>
        <w:t xml:space="preserve"> </w:t>
      </w:r>
      <w:r w:rsidRPr="006B4343">
        <w:t>0,2 %.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Rzędne wysokościowe nawierzchni</w:t>
      </w:r>
    </w:p>
    <w:p w:rsidR="00303ACC" w:rsidRPr="006B4343" w:rsidRDefault="007453B0" w:rsidP="00CC314F">
      <w:pPr>
        <w:pStyle w:val="Bezodstpw"/>
      </w:pPr>
      <w:r w:rsidRPr="006B4343">
        <w:t xml:space="preserve">Rzędne wysokościowe nawierzchni powinny być zgodne z dokumentacją projektową z tolerancją </w:t>
      </w:r>
      <w:r w:rsidR="00A31FC9">
        <w:rPr>
          <w:rFonts w:cs="Arial"/>
        </w:rPr>
        <w:t>±</w:t>
      </w:r>
      <w:r w:rsidR="00A31FC9">
        <w:t xml:space="preserve"> </w:t>
      </w:r>
      <w:r w:rsidRPr="006B4343">
        <w:t>1,5 cm.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Ukształtowanie osi w planie</w:t>
      </w:r>
    </w:p>
    <w:p w:rsidR="00303ACC" w:rsidRPr="006B4343" w:rsidRDefault="007453B0" w:rsidP="00CC314F">
      <w:pPr>
        <w:pStyle w:val="Bezodstpw"/>
      </w:pPr>
      <w:r w:rsidRPr="006B4343">
        <w:lastRenderedPageBreak/>
        <w:t xml:space="preserve">Oś nawierzchni w planie powinna być usytuowana zgodnie z dokumentacją projektową z tolerancją </w:t>
      </w:r>
      <w:r w:rsidR="00A31FC9">
        <w:rPr>
          <w:rFonts w:cs="Arial"/>
        </w:rPr>
        <w:t>±</w:t>
      </w:r>
      <w:r w:rsidR="00A31FC9">
        <w:t xml:space="preserve"> </w:t>
      </w:r>
      <w:r w:rsidRPr="006B4343">
        <w:t>5 cm.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Grubość nawierzchni</w:t>
      </w:r>
    </w:p>
    <w:p w:rsidR="00303ACC" w:rsidRPr="006B4343" w:rsidRDefault="007453B0" w:rsidP="00CC314F">
      <w:pPr>
        <w:pStyle w:val="Bezodstpw"/>
      </w:pPr>
      <w:r w:rsidRPr="006B4343">
        <w:t>Grubość nawierzchni powinna być zgodna z dokumentacją projektową z tolerancją od 0 do 0,5%.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Sprawdzanie szczelin</w:t>
      </w:r>
    </w:p>
    <w:p w:rsidR="00303ACC" w:rsidRPr="006B4343" w:rsidRDefault="007453B0" w:rsidP="00CC314F">
      <w:pPr>
        <w:pStyle w:val="Bezodstpw"/>
      </w:pPr>
      <w:r w:rsidRPr="006B4343">
        <w:t xml:space="preserve">Sprawdzanie polega na oględzinach zewnętrznych i otwarciu szczeliny na długości min 10 cm. Rozmieszczenie szczelin i wypełnienie szczelin powinno być zgodne z dokumentacją projektową z tolerancją: rozmieszczenie </w:t>
      </w:r>
      <w:r w:rsidR="00A31FC9">
        <w:rPr>
          <w:rFonts w:cs="Arial"/>
        </w:rPr>
        <w:t>±</w:t>
      </w:r>
      <w:r w:rsidR="00A31FC9">
        <w:t xml:space="preserve"> </w:t>
      </w:r>
      <w:r w:rsidRPr="006B4343">
        <w:t>5 cm., wypełnienie – poziom masy w szczelinach od 0 do -5 mm (menisk wklęsły).</w:t>
      </w:r>
    </w:p>
    <w:p w:rsidR="00303ACC" w:rsidRPr="00050495" w:rsidRDefault="007453B0" w:rsidP="00EF340F">
      <w:pPr>
        <w:pStyle w:val="Bezodstpw"/>
        <w:widowControl w:val="0"/>
        <w:numPr>
          <w:ilvl w:val="2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Wytrzymałość na ściskanie, nasiąkliwość i mrozoodporność</w:t>
      </w:r>
    </w:p>
    <w:p w:rsidR="00303ACC" w:rsidRPr="006B4343" w:rsidRDefault="007453B0" w:rsidP="00CC314F">
      <w:pPr>
        <w:pStyle w:val="Bezodstpw"/>
      </w:pPr>
      <w:r w:rsidRPr="006B4343">
        <w:t>Sprawdzenie polega na odwierceniu lub wycięciu próbek z wykonanej nawierzchni i przebadaniu w sposób określony w normach PN-B-06250:1988 [25], PN-EN 480-11:2000 [7].</w:t>
      </w:r>
    </w:p>
    <w:p w:rsidR="00303ACC" w:rsidRPr="00050495" w:rsidRDefault="007453B0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Obmiar robót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Ogólne zasady obmiaru robót</w:t>
      </w:r>
    </w:p>
    <w:p w:rsidR="005A5C7A" w:rsidRDefault="005A5C7A" w:rsidP="005A5C7A">
      <w:r>
        <w:t>Ogólne zasady obmiaru robót podano w STWiORB D-M-00.00.00 "Wymagania ogólne dla robót" pkt 7.</w:t>
      </w:r>
    </w:p>
    <w:p w:rsidR="00EF340F" w:rsidRPr="00EF340F" w:rsidRDefault="00EF340F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>
        <w:rPr>
          <w:rStyle w:val="Pogrubienie"/>
        </w:rPr>
        <w:t>Jednostka obmiarowa</w:t>
      </w:r>
    </w:p>
    <w:p w:rsidR="00303ACC" w:rsidRPr="006B4343" w:rsidRDefault="00EF340F" w:rsidP="005A5C7A">
      <w:pPr>
        <w:pStyle w:val="Bezodstpw"/>
      </w:pPr>
      <w:r>
        <w:t>Jednostką obmiaru jest metr kwadratowy (</w:t>
      </w:r>
      <w:r w:rsidRPr="00EF340F">
        <w:t>m</w:t>
      </w:r>
      <w:r>
        <w:rPr>
          <w:vertAlign w:val="superscript"/>
        </w:rPr>
        <w:t>2</w:t>
      </w:r>
      <w:r>
        <w:t>) wykonania w odpowiedniej grubości nawierzchni z betonu cementowego.</w:t>
      </w:r>
    </w:p>
    <w:p w:rsidR="00303ACC" w:rsidRPr="00050495" w:rsidRDefault="007453B0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Odbiór robót</w:t>
      </w:r>
    </w:p>
    <w:p w:rsidR="00303ACC" w:rsidRPr="006B4343" w:rsidRDefault="007453B0" w:rsidP="00CC314F">
      <w:pPr>
        <w:pStyle w:val="Bezodstpw"/>
      </w:pPr>
      <w:r w:rsidRPr="006B4343">
        <w:t>Ogólne zasady odbioru robót podano w ST DM-00.00.00 „Wymagania ogólne”.</w:t>
      </w:r>
    </w:p>
    <w:p w:rsidR="00303ACC" w:rsidRPr="006B4343" w:rsidRDefault="007453B0" w:rsidP="00CC314F">
      <w:pPr>
        <w:pStyle w:val="Bezodstpw"/>
      </w:pPr>
      <w:r w:rsidRPr="006B4343">
        <w:t xml:space="preserve">Roboty uznaje się za zgodne z dokumentacją projektową i SST, </w:t>
      </w:r>
      <w:r w:rsidR="00FF7A6C" w:rsidRPr="006B4343">
        <w:t>jeżeli</w:t>
      </w:r>
      <w:r w:rsidRPr="006B4343">
        <w:t xml:space="preserve"> wszystkie pomiary i badania z zachowaniem tolerancji wg pkt 6 dały wyniki pozytywne.</w:t>
      </w:r>
    </w:p>
    <w:p w:rsidR="00303ACC" w:rsidRPr="00050495" w:rsidRDefault="007453B0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Podstaw płatności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Ogólne ustalenia dotyczące podstawy płatności</w:t>
      </w:r>
    </w:p>
    <w:p w:rsidR="00CA71E4" w:rsidRDefault="007453B0" w:rsidP="00CC314F">
      <w:pPr>
        <w:pStyle w:val="Bezodstpw"/>
      </w:pPr>
      <w:r w:rsidRPr="006B4343">
        <w:t>Ogólne ustalenia dotyczące podstawy płatności podano w ST DM-00.00.00 „Wymagania ogólne”</w:t>
      </w:r>
    </w:p>
    <w:p w:rsidR="00EA1BAA" w:rsidRDefault="00EA1BAA" w:rsidP="00CC314F">
      <w:pPr>
        <w:pStyle w:val="Bezodstpw"/>
      </w:pPr>
      <w:r>
        <w:t>Wynagrodzenie: zasady płatności podano w Umowie pomiędzy Zamawiającym i Wykonawcą. Podstawą płatności jest cena jednostkowa skalkulowana przez Wykonawcę za jednostkę obmiarową ustaloną dla danej pozycji Zasadniczego Przedmiaru Robót Stałych (ZPRS),</w:t>
      </w:r>
      <w:bookmarkStart w:id="9" w:name="_GoBack"/>
      <w:bookmarkEnd w:id="9"/>
    </w:p>
    <w:p w:rsidR="00303ACC" w:rsidRPr="00CA71E4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CA71E4">
        <w:rPr>
          <w:rStyle w:val="Pogrubienie"/>
        </w:rPr>
        <w:t>Cena jednostki obmiarowej</w:t>
      </w:r>
    </w:p>
    <w:p w:rsidR="00303ACC" w:rsidRPr="006B4343" w:rsidRDefault="007453B0" w:rsidP="00CC314F">
      <w:pPr>
        <w:pStyle w:val="Bezodstpw"/>
      </w:pPr>
      <w:r w:rsidRPr="006B4343">
        <w:t>Cena wykonania 1 m</w:t>
      </w:r>
      <w:r w:rsidRPr="00A31FC9">
        <w:rPr>
          <w:szCs w:val="12"/>
          <w:vertAlign w:val="superscript"/>
        </w:rPr>
        <w:t>2</w:t>
      </w:r>
      <w:r w:rsidRPr="006B4343">
        <w:rPr>
          <w:szCs w:val="12"/>
        </w:rPr>
        <w:t xml:space="preserve"> </w:t>
      </w:r>
      <w:r w:rsidRPr="006B4343">
        <w:t xml:space="preserve">nawierzchni betonowej obejmuje: </w:t>
      </w:r>
      <w:r w:rsidRPr="006B4343">
        <w:rPr>
          <w:rFonts w:eastAsia="Symbol" w:cs="Symbol"/>
          <w:szCs w:val="20"/>
        </w:rPr>
        <w:t>−</w:t>
      </w:r>
      <w:r w:rsidR="00CA71E4">
        <w:rPr>
          <w:rFonts w:eastAsia="Symbol" w:cs="Symbol"/>
          <w:szCs w:val="20"/>
        </w:rPr>
        <w:t xml:space="preserve"> </w:t>
      </w:r>
      <w:r w:rsidRPr="006B4343">
        <w:t>prace pomiarowe i roboty przygotowawcze,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A31FC9">
        <w:rPr>
          <w:rFonts w:eastAsia="Symbol" w:cs="Symbol"/>
          <w:szCs w:val="20"/>
        </w:rPr>
        <w:t xml:space="preserve"> </w:t>
      </w:r>
      <w:r w:rsidRPr="006B4343">
        <w:t>oznakowanie robót,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A31FC9">
        <w:rPr>
          <w:rFonts w:eastAsia="Symbol" w:cs="Symbol"/>
          <w:szCs w:val="20"/>
        </w:rPr>
        <w:t xml:space="preserve"> </w:t>
      </w:r>
      <w:r w:rsidRPr="006B4343">
        <w:t>dostarczenie materiałów,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A31FC9">
        <w:rPr>
          <w:rFonts w:eastAsia="Symbol" w:cs="Symbol"/>
          <w:szCs w:val="20"/>
        </w:rPr>
        <w:t xml:space="preserve"> </w:t>
      </w:r>
      <w:r w:rsidRPr="006B4343">
        <w:t>wyprodukowanie mieszanki betonowej,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A31FC9">
        <w:rPr>
          <w:rFonts w:eastAsia="Symbol" w:cs="Symbol"/>
          <w:szCs w:val="20"/>
        </w:rPr>
        <w:t xml:space="preserve"> </w:t>
      </w:r>
      <w:r w:rsidRPr="006B4343">
        <w:t xml:space="preserve">transport mieszanki na miejsce wbudowania, </w:t>
      </w:r>
      <w:r w:rsidRPr="006B4343">
        <w:rPr>
          <w:rFonts w:eastAsia="Symbol" w:cs="Symbol"/>
          <w:szCs w:val="20"/>
        </w:rPr>
        <w:t>−</w:t>
      </w:r>
      <w:r w:rsidRPr="006B4343">
        <w:rPr>
          <w:rFonts w:eastAsia="Symbol" w:cs="Symbol"/>
          <w:szCs w:val="20"/>
        </w:rPr>
        <w:t></w:t>
      </w:r>
      <w:r w:rsidRPr="006B4343">
        <w:t xml:space="preserve">oczyszczenie i przygotowanie </w:t>
      </w:r>
      <w:r w:rsidR="00FF7A6C" w:rsidRPr="006B4343">
        <w:t>podłoża</w:t>
      </w:r>
      <w:r w:rsidRPr="006B4343">
        <w:t>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A31FC9">
        <w:rPr>
          <w:rFonts w:eastAsia="Symbol" w:cs="Symbol"/>
          <w:szCs w:val="20"/>
        </w:rPr>
        <w:t xml:space="preserve"> </w:t>
      </w:r>
      <w:r w:rsidRPr="006B4343">
        <w:t xml:space="preserve">ustawienie </w:t>
      </w:r>
      <w:r w:rsidR="00FF7A6C" w:rsidRPr="006B4343">
        <w:t>deskowani</w:t>
      </w:r>
      <w:r w:rsidRPr="006B4343">
        <w:t>,</w:t>
      </w:r>
    </w:p>
    <w:p w:rsidR="00303ACC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A31FC9">
        <w:rPr>
          <w:rFonts w:eastAsia="Symbol" w:cs="Symbol"/>
          <w:szCs w:val="20"/>
        </w:rPr>
        <w:t xml:space="preserve"> </w:t>
      </w:r>
      <w:r w:rsidR="00FF7A6C" w:rsidRPr="006B4343">
        <w:t>ułożenie</w:t>
      </w:r>
      <w:r w:rsidRPr="006B4343">
        <w:t xml:space="preserve"> warstwy nawierzchni i zagęszczenie, </w:t>
      </w:r>
      <w:r w:rsidRPr="006B4343">
        <w:rPr>
          <w:rFonts w:eastAsia="Symbol" w:cs="Symbol"/>
          <w:szCs w:val="20"/>
        </w:rPr>
        <w:t>−</w:t>
      </w:r>
      <w:r w:rsidRPr="006B4343">
        <w:rPr>
          <w:rFonts w:eastAsia="Symbol" w:cs="Symbol"/>
          <w:szCs w:val="20"/>
        </w:rPr>
        <w:t></w:t>
      </w:r>
      <w:r w:rsidRPr="006B4343">
        <w:t>pielęgnacja nawierzchni</w:t>
      </w:r>
    </w:p>
    <w:p w:rsidR="00A31FC9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A31FC9">
        <w:rPr>
          <w:rFonts w:eastAsia="Symbol" w:cs="Symbol"/>
          <w:szCs w:val="20"/>
        </w:rPr>
        <w:t xml:space="preserve"> </w:t>
      </w:r>
      <w:r w:rsidRPr="006B4343">
        <w:t xml:space="preserve">wycięcie, oczyszczenie i wypełnienie materiałem uszczelniającym </w:t>
      </w:r>
      <w:r w:rsidR="00FF7A6C" w:rsidRPr="006B4343">
        <w:t>podłużnych</w:t>
      </w:r>
      <w:r w:rsidRPr="006B4343">
        <w:t xml:space="preserve"> i poprzecznych szczelin,</w:t>
      </w:r>
    </w:p>
    <w:p w:rsidR="00CC314F" w:rsidRPr="006B4343" w:rsidRDefault="007453B0" w:rsidP="00CC314F">
      <w:pPr>
        <w:pStyle w:val="Bezodstpw"/>
      </w:pPr>
      <w:r w:rsidRPr="006B4343">
        <w:rPr>
          <w:rFonts w:eastAsia="Symbol" w:cs="Symbol"/>
          <w:szCs w:val="20"/>
        </w:rPr>
        <w:t>−</w:t>
      </w:r>
      <w:r w:rsidR="00A31FC9">
        <w:rPr>
          <w:rFonts w:eastAsia="Symbol" w:cs="Symbol"/>
          <w:szCs w:val="20"/>
        </w:rPr>
        <w:t xml:space="preserve"> </w:t>
      </w:r>
      <w:r w:rsidRPr="006B4343">
        <w:t>przeprowadzenie pomiarów i badań laboratoryjnych wymaganych w specyfikacji technicznej.</w:t>
      </w:r>
    </w:p>
    <w:p w:rsidR="00DC7360" w:rsidRPr="00050495" w:rsidRDefault="007453B0" w:rsidP="00EF340F">
      <w:pPr>
        <w:pStyle w:val="Bezodstpw"/>
        <w:widowControl w:val="0"/>
        <w:numPr>
          <w:ilvl w:val="0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Przepisy związane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ind w:left="0" w:firstLine="0"/>
        <w:outlineLvl w:val="0"/>
        <w:rPr>
          <w:rStyle w:val="Pogrubienie"/>
        </w:rPr>
      </w:pPr>
      <w:r w:rsidRPr="00050495">
        <w:rPr>
          <w:rStyle w:val="Pogrubienie"/>
        </w:rPr>
        <w:t>Normy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196-1:1996</w:t>
      </w:r>
      <w:r w:rsidR="00CA71E4">
        <w:rPr>
          <w:szCs w:val="16"/>
        </w:rPr>
        <w:tab/>
      </w:r>
      <w:r w:rsidR="00DC7360" w:rsidRPr="006B4343">
        <w:rPr>
          <w:szCs w:val="16"/>
        </w:rPr>
        <w:t>Metody badania cementu. Oznaczanie wytrzymałości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196-2:1996</w:t>
      </w:r>
      <w:r w:rsidR="00DC7360" w:rsidRPr="006B4343">
        <w:rPr>
          <w:szCs w:val="16"/>
        </w:rPr>
        <w:t xml:space="preserve"> </w:t>
      </w:r>
      <w:r w:rsidR="00CA71E4">
        <w:rPr>
          <w:szCs w:val="16"/>
        </w:rPr>
        <w:tab/>
      </w:r>
      <w:r w:rsidR="00DC7360" w:rsidRPr="006B4343">
        <w:rPr>
          <w:szCs w:val="16"/>
        </w:rPr>
        <w:t>Metody badania cementu. Analiza chemiczna cementu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196-3:1996</w:t>
      </w:r>
      <w:r w:rsidR="00DC7360" w:rsidRPr="006B4343">
        <w:rPr>
          <w:szCs w:val="16"/>
        </w:rPr>
        <w:t xml:space="preserve"> </w:t>
      </w:r>
      <w:r w:rsidR="00CA71E4">
        <w:rPr>
          <w:szCs w:val="16"/>
        </w:rPr>
        <w:tab/>
      </w:r>
      <w:r w:rsidR="00DC7360" w:rsidRPr="006B4343">
        <w:rPr>
          <w:szCs w:val="16"/>
        </w:rPr>
        <w:t>Metody badania cementu. Oznaczanie czasu wiązania i stałości objętości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196-6:1996</w:t>
      </w:r>
      <w:r w:rsidR="00DC7360" w:rsidRPr="006B4343">
        <w:rPr>
          <w:szCs w:val="16"/>
        </w:rPr>
        <w:t xml:space="preserve"> </w:t>
      </w:r>
      <w:r w:rsidR="00CA71E4">
        <w:rPr>
          <w:szCs w:val="16"/>
        </w:rPr>
        <w:tab/>
      </w:r>
      <w:r w:rsidR="00DC7360" w:rsidRPr="006B4343">
        <w:rPr>
          <w:szCs w:val="16"/>
        </w:rPr>
        <w:t>Metody badania cementu. Oznaczanie stopnia zmielenia</w:t>
      </w:r>
    </w:p>
    <w:p w:rsidR="00DC7360" w:rsidRPr="006B4343" w:rsidRDefault="007453B0" w:rsidP="00CA71E4">
      <w:pPr>
        <w:pStyle w:val="Bezodstpw"/>
        <w:ind w:left="2160" w:hanging="2160"/>
        <w:rPr>
          <w:szCs w:val="16"/>
        </w:rPr>
      </w:pPr>
      <w:r w:rsidRPr="006B4343">
        <w:rPr>
          <w:szCs w:val="16"/>
        </w:rPr>
        <w:t>PN-EN 197-1:2002</w:t>
      </w:r>
      <w:r w:rsidR="00DC7360" w:rsidRPr="006B4343">
        <w:rPr>
          <w:szCs w:val="16"/>
        </w:rPr>
        <w:t xml:space="preserve"> </w:t>
      </w:r>
      <w:r w:rsidR="00CA71E4">
        <w:rPr>
          <w:szCs w:val="16"/>
        </w:rPr>
        <w:tab/>
      </w:r>
      <w:r w:rsidR="00DC7360" w:rsidRPr="006B4343">
        <w:rPr>
          <w:szCs w:val="16"/>
        </w:rPr>
        <w:t>Cement. Część 1: Skład, wymagania</w:t>
      </w:r>
      <w:r w:rsidR="00A31FC9">
        <w:rPr>
          <w:szCs w:val="16"/>
        </w:rPr>
        <w:t xml:space="preserve"> i</w:t>
      </w:r>
      <w:r w:rsidR="00DC7360" w:rsidRPr="006B4343">
        <w:rPr>
          <w:szCs w:val="16"/>
        </w:rPr>
        <w:t xml:space="preserve"> kryteria zgodności dotyczące </w:t>
      </w:r>
      <w:r w:rsidR="00A31FC9">
        <w:rPr>
          <w:szCs w:val="16"/>
        </w:rPr>
        <w:t>cementu powszechnego użytku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206-1:2000</w:t>
      </w:r>
      <w:r w:rsidR="00CA71E4">
        <w:rPr>
          <w:szCs w:val="16"/>
        </w:rPr>
        <w:tab/>
      </w:r>
      <w:r w:rsidR="00DC7360" w:rsidRPr="006B4343">
        <w:rPr>
          <w:szCs w:val="16"/>
        </w:rPr>
        <w:t>Beton.</w:t>
      </w:r>
      <w:r w:rsidR="00CA71E4">
        <w:rPr>
          <w:szCs w:val="16"/>
        </w:rPr>
        <w:t xml:space="preserve"> </w:t>
      </w:r>
      <w:r w:rsidR="00DC7360" w:rsidRPr="006B4343">
        <w:rPr>
          <w:szCs w:val="16"/>
        </w:rPr>
        <w:t>Część 1: Wymagania, właściwości, produkcja i zgodność</w:t>
      </w:r>
    </w:p>
    <w:p w:rsidR="00303ACC" w:rsidRPr="006B4343" w:rsidRDefault="007453B0" w:rsidP="00CA71E4">
      <w:pPr>
        <w:pStyle w:val="Bezodstpw"/>
        <w:ind w:left="2160" w:hanging="2160"/>
        <w:rPr>
          <w:szCs w:val="16"/>
        </w:rPr>
      </w:pPr>
      <w:r w:rsidRPr="006B4343">
        <w:rPr>
          <w:szCs w:val="16"/>
        </w:rPr>
        <w:t>PN-EN 480-11:2000</w:t>
      </w:r>
      <w:r w:rsidR="00CA71E4">
        <w:rPr>
          <w:szCs w:val="16"/>
        </w:rPr>
        <w:tab/>
      </w:r>
      <w:r w:rsidR="00A31FC9" w:rsidRPr="006B4343">
        <w:rPr>
          <w:szCs w:val="16"/>
        </w:rPr>
        <w:t>Domieszki do betonu, zaprawy i zaczynu. Metody badań. Oznaczanie charakterystyki porów powietrznych w stwardniałym betonie</w:t>
      </w:r>
    </w:p>
    <w:p w:rsidR="00303ACC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934-2:1999</w:t>
      </w:r>
      <w:r w:rsidR="00CA71E4">
        <w:rPr>
          <w:szCs w:val="16"/>
        </w:rPr>
        <w:tab/>
      </w:r>
      <w:r w:rsidRPr="006B4343">
        <w:rPr>
          <w:szCs w:val="16"/>
        </w:rPr>
        <w:t>Domieszki do betonu, zaprawy i zaczynu. Domieszki do betonu. Definicje i wymagania</w:t>
      </w:r>
    </w:p>
    <w:p w:rsidR="00DC7360" w:rsidRPr="006B4343" w:rsidRDefault="00A31FC9" w:rsidP="00CC314F">
      <w:pPr>
        <w:pStyle w:val="Bezodstpw"/>
        <w:rPr>
          <w:szCs w:val="16"/>
        </w:rPr>
      </w:pPr>
      <w:bookmarkStart w:id="10" w:name="_page_14_0"/>
      <w:bookmarkEnd w:id="8"/>
      <w:r>
        <w:rPr>
          <w:szCs w:val="16"/>
        </w:rPr>
        <w:lastRenderedPageBreak/>
        <w:t>P</w:t>
      </w:r>
      <w:r w:rsidR="007453B0" w:rsidRPr="006B4343">
        <w:rPr>
          <w:szCs w:val="16"/>
        </w:rPr>
        <w:t>N-EN 12350-1:2001</w:t>
      </w:r>
      <w:r w:rsidR="00CA71E4">
        <w:rPr>
          <w:szCs w:val="16"/>
        </w:rPr>
        <w:tab/>
      </w:r>
      <w:r w:rsidRPr="006B4343">
        <w:rPr>
          <w:szCs w:val="16"/>
        </w:rPr>
        <w:t>Badania mieszanki betonowej. Część 1. Pobieranie próbek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12350-2:2001</w:t>
      </w:r>
      <w:r w:rsidR="00CA71E4">
        <w:rPr>
          <w:szCs w:val="16"/>
        </w:rPr>
        <w:tab/>
      </w:r>
      <w:r w:rsidR="00A31FC9" w:rsidRPr="006B4343">
        <w:rPr>
          <w:szCs w:val="16"/>
        </w:rPr>
        <w:t>Badania mieszanki betonowej. Część 2. Badanie konsystencji metodą stożka opadowego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12350-3:2001</w:t>
      </w:r>
      <w:r w:rsidR="00050495">
        <w:rPr>
          <w:szCs w:val="16"/>
        </w:rPr>
        <w:tab/>
      </w:r>
      <w:r w:rsidR="00A31FC9" w:rsidRPr="006B4343">
        <w:rPr>
          <w:szCs w:val="16"/>
        </w:rPr>
        <w:t>Badania mieszanki betonowej. Część 3. Badanie konsystencji metodą VeBe</w:t>
      </w:r>
    </w:p>
    <w:p w:rsidR="00303ACC" w:rsidRPr="006B4343" w:rsidRDefault="007453B0" w:rsidP="00050495">
      <w:pPr>
        <w:pStyle w:val="Bezodstpw"/>
        <w:ind w:left="2160" w:hanging="2160"/>
        <w:rPr>
          <w:szCs w:val="16"/>
        </w:rPr>
      </w:pPr>
      <w:r w:rsidRPr="006B4343">
        <w:rPr>
          <w:szCs w:val="16"/>
        </w:rPr>
        <w:t>PN-EN 12350-4:2001</w:t>
      </w:r>
      <w:r w:rsidR="00050495">
        <w:rPr>
          <w:szCs w:val="16"/>
        </w:rPr>
        <w:tab/>
      </w:r>
      <w:r w:rsidR="00A31FC9" w:rsidRPr="006B4343">
        <w:rPr>
          <w:szCs w:val="16"/>
        </w:rPr>
        <w:t>Badania mieszanki betonowej. Część 4. Badanie konsystencji metodą oznaczania stopnia zagęszczalności</w:t>
      </w:r>
    </w:p>
    <w:p w:rsidR="00DC7360" w:rsidRPr="006B4343" w:rsidRDefault="007453B0" w:rsidP="00CA71E4">
      <w:pPr>
        <w:pStyle w:val="Bezodstpw"/>
        <w:ind w:left="2127" w:hanging="2127"/>
        <w:rPr>
          <w:szCs w:val="16"/>
        </w:rPr>
      </w:pPr>
      <w:r w:rsidRPr="006B4343">
        <w:rPr>
          <w:szCs w:val="16"/>
        </w:rPr>
        <w:t>PN-EN 12350-5:2001</w:t>
      </w:r>
      <w:r w:rsidR="00A31FC9">
        <w:rPr>
          <w:szCs w:val="16"/>
        </w:rPr>
        <w:t xml:space="preserve"> </w:t>
      </w:r>
      <w:r w:rsidR="00050495">
        <w:rPr>
          <w:szCs w:val="16"/>
        </w:rPr>
        <w:tab/>
      </w:r>
      <w:r w:rsidR="00A31FC9" w:rsidRPr="006B4343">
        <w:rPr>
          <w:szCs w:val="16"/>
        </w:rPr>
        <w:t>Badania mieszanki betonowej. Część 5. Badanie konsystencji metodą stolika rozpływowego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12350-6:2001</w:t>
      </w:r>
      <w:r w:rsidR="00A31FC9">
        <w:rPr>
          <w:szCs w:val="16"/>
        </w:rPr>
        <w:t xml:space="preserve"> </w:t>
      </w:r>
      <w:r w:rsidR="00050495">
        <w:rPr>
          <w:szCs w:val="16"/>
        </w:rPr>
        <w:tab/>
      </w:r>
      <w:r w:rsidR="00A31FC9" w:rsidRPr="006B4343">
        <w:rPr>
          <w:szCs w:val="16"/>
        </w:rPr>
        <w:t>Badania mieszanki betonowej. Część 6. Gęstość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12350-7:2001</w:t>
      </w:r>
      <w:r w:rsidR="00A31FC9">
        <w:rPr>
          <w:szCs w:val="16"/>
        </w:rPr>
        <w:t xml:space="preserve"> </w:t>
      </w:r>
      <w:r w:rsidR="00050495">
        <w:rPr>
          <w:szCs w:val="16"/>
        </w:rPr>
        <w:tab/>
      </w:r>
      <w:r w:rsidR="00A31FC9" w:rsidRPr="006B4343">
        <w:rPr>
          <w:szCs w:val="16"/>
        </w:rPr>
        <w:t>Badania mieszanki betonowej. Część 7.</w:t>
      </w:r>
      <w:r w:rsidR="00750C0A">
        <w:rPr>
          <w:szCs w:val="16"/>
        </w:rPr>
        <w:t xml:space="preserve"> </w:t>
      </w:r>
      <w:r w:rsidR="00750C0A" w:rsidRPr="006B4343">
        <w:rPr>
          <w:szCs w:val="16"/>
        </w:rPr>
        <w:t>Badanie zawartości powietrza. Metody ciśnieniowe</w:t>
      </w:r>
    </w:p>
    <w:p w:rsidR="00DC7360" w:rsidRPr="006B4343" w:rsidRDefault="00DC7360" w:rsidP="00050495">
      <w:pPr>
        <w:pStyle w:val="Bezodstpw"/>
        <w:ind w:left="2160" w:hanging="2160"/>
        <w:rPr>
          <w:szCs w:val="16"/>
        </w:rPr>
      </w:pPr>
      <w:r w:rsidRPr="006B4343">
        <w:rPr>
          <w:szCs w:val="16"/>
        </w:rPr>
        <w:t>P</w:t>
      </w:r>
      <w:r w:rsidR="007453B0" w:rsidRPr="006B4343">
        <w:rPr>
          <w:szCs w:val="16"/>
        </w:rPr>
        <w:t>N-EN 12390-1:2001</w:t>
      </w:r>
      <w:r w:rsidR="00A31FC9">
        <w:rPr>
          <w:szCs w:val="16"/>
        </w:rPr>
        <w:t xml:space="preserve"> </w:t>
      </w:r>
      <w:r w:rsidR="00050495">
        <w:rPr>
          <w:szCs w:val="16"/>
        </w:rPr>
        <w:tab/>
      </w:r>
      <w:r w:rsidR="00750C0A" w:rsidRPr="006B4343">
        <w:rPr>
          <w:szCs w:val="16"/>
        </w:rPr>
        <w:t>Badania betonu. Część 1. Kształt, wymiary i inne wymagania dotyczące próbek do badania i form</w:t>
      </w:r>
    </w:p>
    <w:p w:rsidR="00DC7360" w:rsidRPr="006B4343" w:rsidRDefault="007453B0" w:rsidP="00CA71E4">
      <w:pPr>
        <w:pStyle w:val="Bezodstpw"/>
        <w:ind w:left="2127" w:hanging="2127"/>
        <w:rPr>
          <w:szCs w:val="16"/>
        </w:rPr>
      </w:pPr>
      <w:r w:rsidRPr="006B4343">
        <w:rPr>
          <w:szCs w:val="16"/>
        </w:rPr>
        <w:t>PN-EN 12390-2:2001</w:t>
      </w:r>
      <w:r w:rsidR="00750C0A">
        <w:rPr>
          <w:szCs w:val="16"/>
        </w:rPr>
        <w:t xml:space="preserve"> </w:t>
      </w:r>
      <w:r w:rsidR="00050495">
        <w:rPr>
          <w:szCs w:val="16"/>
        </w:rPr>
        <w:tab/>
      </w:r>
      <w:r w:rsidR="00750C0A" w:rsidRPr="006B4343">
        <w:rPr>
          <w:szCs w:val="16"/>
        </w:rPr>
        <w:t>Badania betonu. Część 2. Wykonywania i pielęgnacja próbek do badań wytrzymałościowych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12390-3:2001</w:t>
      </w:r>
      <w:r w:rsidR="00750C0A">
        <w:rPr>
          <w:szCs w:val="16"/>
        </w:rPr>
        <w:t xml:space="preserve"> </w:t>
      </w:r>
      <w:r w:rsidR="00050495">
        <w:rPr>
          <w:szCs w:val="16"/>
        </w:rPr>
        <w:tab/>
      </w:r>
      <w:r w:rsidR="00750C0A" w:rsidRPr="006B4343">
        <w:rPr>
          <w:szCs w:val="16"/>
        </w:rPr>
        <w:t>Badania betonu. Część 3. Wytrzymałość na ściskanie próbek do badania</w:t>
      </w:r>
    </w:p>
    <w:p w:rsidR="00DC7360" w:rsidRPr="006B4343" w:rsidRDefault="007453B0" w:rsidP="00050495">
      <w:pPr>
        <w:pStyle w:val="Bezodstpw"/>
        <w:ind w:left="2160" w:hanging="2160"/>
        <w:rPr>
          <w:szCs w:val="16"/>
        </w:rPr>
      </w:pPr>
      <w:r w:rsidRPr="006B4343">
        <w:rPr>
          <w:szCs w:val="16"/>
        </w:rPr>
        <w:t>PN-EN 12390-4:2001</w:t>
      </w:r>
      <w:r w:rsidR="00050495">
        <w:rPr>
          <w:szCs w:val="16"/>
        </w:rPr>
        <w:tab/>
      </w:r>
      <w:r w:rsidR="00750C0A" w:rsidRPr="006B4343">
        <w:rPr>
          <w:szCs w:val="16"/>
        </w:rPr>
        <w:t>Badania betonu. Część 4. Wytrzymałość na ściskanie – Specyfikacja maszyn wytrzymałościowych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12390-5:2001</w:t>
      </w:r>
      <w:r w:rsidR="00050495">
        <w:rPr>
          <w:szCs w:val="16"/>
        </w:rPr>
        <w:tab/>
      </w:r>
      <w:r w:rsidR="00750C0A" w:rsidRPr="006B4343">
        <w:rPr>
          <w:szCs w:val="16"/>
        </w:rPr>
        <w:t>Badania betonu. Część 5. Wytrzymałość na zginanie próbek do badania</w:t>
      </w:r>
    </w:p>
    <w:p w:rsidR="00DC7360" w:rsidRPr="006B4343" w:rsidRDefault="007453B0" w:rsidP="00CA71E4">
      <w:pPr>
        <w:pStyle w:val="Bezodstpw"/>
        <w:ind w:left="2268" w:hanging="2268"/>
        <w:rPr>
          <w:szCs w:val="16"/>
        </w:rPr>
      </w:pPr>
      <w:r w:rsidRPr="006B4343">
        <w:rPr>
          <w:szCs w:val="16"/>
        </w:rPr>
        <w:t>PN-EN 12390-6:2001</w:t>
      </w:r>
      <w:r w:rsidR="00050495">
        <w:rPr>
          <w:szCs w:val="16"/>
        </w:rPr>
        <w:tab/>
      </w:r>
      <w:r w:rsidR="00750C0A" w:rsidRPr="006B4343">
        <w:rPr>
          <w:szCs w:val="16"/>
        </w:rPr>
        <w:t>Badania betonu. Część 6. Wytrzymałość na rozciąganie przy rozłupywaniu próbek do badania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12390-7:2001</w:t>
      </w:r>
      <w:r w:rsidR="00050495">
        <w:rPr>
          <w:szCs w:val="16"/>
        </w:rPr>
        <w:tab/>
      </w:r>
      <w:r w:rsidR="00750C0A">
        <w:rPr>
          <w:szCs w:val="16"/>
        </w:rPr>
        <w:t xml:space="preserve">Badania Betonu </w:t>
      </w:r>
      <w:r w:rsidR="00750C0A" w:rsidRPr="006B4343">
        <w:rPr>
          <w:szCs w:val="16"/>
        </w:rPr>
        <w:t>Część 7. Gęstość betonu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PN-EN 12390-8:2001</w:t>
      </w:r>
      <w:r w:rsidR="00050495">
        <w:rPr>
          <w:szCs w:val="16"/>
        </w:rPr>
        <w:tab/>
      </w:r>
      <w:r w:rsidR="00750C0A" w:rsidRPr="006B4343">
        <w:rPr>
          <w:szCs w:val="16"/>
        </w:rPr>
        <w:t>Badania betonu. Część 8. Głębokość penetracji wody pod ciśnieniem</w:t>
      </w:r>
    </w:p>
    <w:p w:rsidR="00303ACC" w:rsidRPr="006B4343" w:rsidRDefault="007453B0" w:rsidP="00050495">
      <w:pPr>
        <w:pStyle w:val="Bezodstpw"/>
        <w:ind w:left="2160" w:hanging="2160"/>
      </w:pPr>
      <w:r w:rsidRPr="006B4343">
        <w:rPr>
          <w:szCs w:val="16"/>
        </w:rPr>
        <w:t>PN-EN 12504-1:2001</w:t>
      </w:r>
      <w:r w:rsidR="00050495">
        <w:rPr>
          <w:szCs w:val="16"/>
        </w:rPr>
        <w:tab/>
      </w:r>
      <w:r w:rsidR="00750C0A" w:rsidRPr="006B4343">
        <w:rPr>
          <w:szCs w:val="16"/>
        </w:rPr>
        <w:t>Badania betonu w konstrukcjach. Część 1. Odwierty rdzeniowe – Wycinanie, ocena i badanie wytrzymałości na ściskanie</w:t>
      </w:r>
    </w:p>
    <w:p w:rsidR="00DC7360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PN-B-06250: 1988</w:t>
      </w:r>
      <w:r w:rsidR="00050495">
        <w:rPr>
          <w:szCs w:val="16"/>
        </w:rPr>
        <w:tab/>
      </w:r>
      <w:r w:rsidR="00750C0A" w:rsidRPr="006B4343">
        <w:rPr>
          <w:szCs w:val="16"/>
        </w:rPr>
        <w:t>Beton zwykły</w:t>
      </w:r>
    </w:p>
    <w:p w:rsidR="00E50A25" w:rsidRPr="006B4343" w:rsidRDefault="00DC7360" w:rsidP="00CC314F">
      <w:pPr>
        <w:pStyle w:val="Bezodstpw"/>
        <w:rPr>
          <w:szCs w:val="16"/>
        </w:rPr>
      </w:pPr>
      <w:r w:rsidRPr="006B4343">
        <w:rPr>
          <w:szCs w:val="16"/>
        </w:rPr>
        <w:t>P</w:t>
      </w:r>
      <w:r w:rsidR="007453B0" w:rsidRPr="006B4343">
        <w:rPr>
          <w:szCs w:val="16"/>
        </w:rPr>
        <w:t>N-B-06714-12: 1976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Badania. Oznaczanie zawartości zanieczyszczeń obcych</w:t>
      </w:r>
    </w:p>
    <w:p w:rsidR="00E50A25" w:rsidRPr="006B4343" w:rsidRDefault="00750C0A" w:rsidP="00CC314F">
      <w:pPr>
        <w:pStyle w:val="Bezodstpw"/>
        <w:rPr>
          <w:szCs w:val="16"/>
        </w:rPr>
      </w:pPr>
      <w:r>
        <w:rPr>
          <w:szCs w:val="16"/>
        </w:rPr>
        <w:t>P</w:t>
      </w:r>
      <w:r w:rsidR="007453B0" w:rsidRPr="006B4343">
        <w:rPr>
          <w:szCs w:val="16"/>
        </w:rPr>
        <w:t>N-B-06714-13: 1978</w:t>
      </w:r>
      <w:r w:rsidR="00050495">
        <w:rPr>
          <w:szCs w:val="16"/>
        </w:rPr>
        <w:tab/>
      </w:r>
      <w:r w:rsidRPr="006B4343">
        <w:rPr>
          <w:szCs w:val="16"/>
        </w:rPr>
        <w:t>Kruszywa mineralne. Badania. Oznaczanie zawartości pyłów mineralnych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PN-B-06714-15: 1991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Badania. Oznaczanie składu ziarnowego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PN-B-06714-16: 1978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Badania. Oznaczanie kształtu ziarn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PN-B-06714-18: 1977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Badania. Oznaczanie nasiąkliwości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PN-B-06714-19: 1978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Badania. Oznaczanie mrozoodporności metodą bezpośrednią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PN-B-06714-26: 1978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Badania. Oznaczanie zawartości części organicznych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PN-B-06714-28: 1978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Badania. Oznaczanie zawartości siarki metodą bromową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PN-B-06714-42: 1979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Badania. Oznaczanie ścieralności w bębnie Los Angeles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PN-B-06714-43: 1979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Badania. Oznaczanie zawartości ziarn słabych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PN-B-11111: 1996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Kruszywa naturalne do nawierzchni drogowych. żwir i mieszanka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PN-B-11112: 1996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Kruszywa łamane do nawierzchni drogowych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PN-B-11113: 1996</w:t>
      </w:r>
      <w:r w:rsidR="00050495">
        <w:rPr>
          <w:szCs w:val="16"/>
        </w:rPr>
        <w:tab/>
      </w:r>
      <w:r w:rsidR="00750C0A" w:rsidRPr="006B4343">
        <w:rPr>
          <w:szCs w:val="16"/>
        </w:rPr>
        <w:t>Kruszywa mineralne. Kruszywa naturalne do nawierzchni drogowych. Piasek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PN-B-19705: 1998</w:t>
      </w:r>
      <w:r w:rsidR="00050495">
        <w:rPr>
          <w:szCs w:val="16"/>
        </w:rPr>
        <w:tab/>
      </w:r>
      <w:r w:rsidR="00750C0A" w:rsidRPr="006B4343">
        <w:rPr>
          <w:szCs w:val="16"/>
        </w:rPr>
        <w:t>Cement specjalny. Cement portlandzki siarczanoodporny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PN-B-32250: 1988</w:t>
      </w:r>
      <w:r w:rsidR="00050495">
        <w:rPr>
          <w:szCs w:val="16"/>
        </w:rPr>
        <w:tab/>
      </w:r>
      <w:r w:rsidR="00750C0A" w:rsidRPr="006B4343">
        <w:rPr>
          <w:szCs w:val="16"/>
        </w:rPr>
        <w:t>Materiały budowlane. Woda do betonu i zapraw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PN-P-01715: 1985</w:t>
      </w:r>
      <w:r w:rsidR="00050495">
        <w:rPr>
          <w:szCs w:val="16"/>
        </w:rPr>
        <w:tab/>
      </w:r>
      <w:r w:rsidR="00750C0A" w:rsidRPr="006B4343">
        <w:rPr>
          <w:szCs w:val="16"/>
        </w:rPr>
        <w:t>Włókniny. Zestawienie wskaźników technicznych i użytkowych oraz metod</w:t>
      </w:r>
      <w:r w:rsidR="00750C0A">
        <w:rPr>
          <w:szCs w:val="16"/>
        </w:rPr>
        <w:t xml:space="preserve"> badań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PN-S-96015: 1975</w:t>
      </w:r>
      <w:r w:rsidR="00050495">
        <w:rPr>
          <w:szCs w:val="16"/>
        </w:rPr>
        <w:tab/>
      </w:r>
      <w:r w:rsidR="00750C0A" w:rsidRPr="006B4343">
        <w:rPr>
          <w:szCs w:val="16"/>
        </w:rPr>
        <w:t>Drogowe i lotniskowe nawierzchnie z betonu cementowego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BN-88/6731-08</w:t>
      </w:r>
      <w:r w:rsidR="00750C0A">
        <w:rPr>
          <w:szCs w:val="16"/>
        </w:rPr>
        <w:t xml:space="preserve"> </w:t>
      </w:r>
      <w:r w:rsidR="00750C0A" w:rsidRPr="006B4343">
        <w:rPr>
          <w:szCs w:val="16"/>
        </w:rPr>
        <w:t>Cement.</w:t>
      </w:r>
      <w:r w:rsidR="00050495">
        <w:rPr>
          <w:szCs w:val="16"/>
        </w:rPr>
        <w:tab/>
      </w:r>
      <w:r w:rsidR="00750C0A" w:rsidRPr="006B4343">
        <w:rPr>
          <w:szCs w:val="16"/>
        </w:rPr>
        <w:t>Transport i przechowywanie</w:t>
      </w:r>
    </w:p>
    <w:p w:rsidR="00E50A25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BN-64/8931-01</w:t>
      </w:r>
      <w:r w:rsidR="00050495">
        <w:rPr>
          <w:szCs w:val="16"/>
        </w:rPr>
        <w:tab/>
      </w:r>
      <w:r w:rsidR="00050495">
        <w:rPr>
          <w:szCs w:val="16"/>
        </w:rPr>
        <w:tab/>
      </w:r>
      <w:r w:rsidR="00750C0A" w:rsidRPr="006B4343">
        <w:rPr>
          <w:szCs w:val="16"/>
        </w:rPr>
        <w:t>Drogi samochodowe. Oznaczenie wskaźnika piaskowego</w:t>
      </w:r>
    </w:p>
    <w:p w:rsidR="00303ACC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BN-68/8931-04</w:t>
      </w:r>
      <w:r w:rsidR="00050495">
        <w:rPr>
          <w:szCs w:val="16"/>
        </w:rPr>
        <w:tab/>
      </w:r>
      <w:r w:rsidR="00050495">
        <w:rPr>
          <w:szCs w:val="16"/>
        </w:rPr>
        <w:tab/>
      </w:r>
      <w:r w:rsidRPr="006B4343">
        <w:rPr>
          <w:szCs w:val="16"/>
        </w:rPr>
        <w:t>Drogi samochodowe. Pomiar równości nawierzchni planografem i łatą</w:t>
      </w:r>
    </w:p>
    <w:p w:rsidR="00303ACC" w:rsidRPr="00050495" w:rsidRDefault="007453B0" w:rsidP="00EF340F">
      <w:pPr>
        <w:pStyle w:val="Bezodstpw"/>
        <w:widowControl w:val="0"/>
        <w:numPr>
          <w:ilvl w:val="1"/>
          <w:numId w:val="3"/>
        </w:numPr>
        <w:outlineLvl w:val="0"/>
        <w:rPr>
          <w:rStyle w:val="Pogrubienie"/>
        </w:rPr>
      </w:pPr>
      <w:r w:rsidRPr="00050495">
        <w:rPr>
          <w:rStyle w:val="Pogrubienie"/>
        </w:rPr>
        <w:t>INNE DOKUMENTY</w:t>
      </w:r>
    </w:p>
    <w:p w:rsidR="004F10CB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Katalog typowych konstrukcji nawierzchni sztywnych, IBDiM, Warszawa, 2001 47.</w:t>
      </w:r>
    </w:p>
    <w:p w:rsidR="00303ACC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Katalog typowych konstrukcji podatnych i półsztywnych, IBDiM, Warszawa,1997</w:t>
      </w:r>
    </w:p>
    <w:p w:rsidR="00303ACC" w:rsidRPr="006B4343" w:rsidRDefault="007453B0" w:rsidP="00CC314F">
      <w:pPr>
        <w:pStyle w:val="Bezodstpw"/>
        <w:rPr>
          <w:szCs w:val="16"/>
        </w:rPr>
      </w:pPr>
      <w:r w:rsidRPr="006B4343">
        <w:rPr>
          <w:szCs w:val="16"/>
        </w:rPr>
        <w:t>PB-TB-01/2001 Procedura badawcza IBDiM. Badanie odporności betonu na działanie soli odladzających</w:t>
      </w:r>
      <w:bookmarkEnd w:id="10"/>
    </w:p>
    <w:sectPr w:rsidR="00303ACC" w:rsidRPr="006B4343" w:rsidSect="00CF0975">
      <w:headerReference w:type="default" r:id="rId9"/>
      <w:footerReference w:type="default" r:id="rId10"/>
      <w:type w:val="continuous"/>
      <w:pgSz w:w="11900" w:h="16840" w:code="9"/>
      <w:pgMar w:top="567" w:right="567" w:bottom="567" w:left="567" w:header="170" w:footer="170" w:gutter="284"/>
      <w:pgBorders w:offsetFrom="page">
        <w:top w:val="single" w:sz="4" w:space="24" w:color="auto"/>
        <w:bottom w:val="single" w:sz="4" w:space="24" w:color="auto"/>
      </w:pgBorders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5F69" w:rsidRDefault="007B5F69" w:rsidP="004A7C76">
      <w:pPr>
        <w:spacing w:line="240" w:lineRule="auto"/>
      </w:pPr>
      <w:r>
        <w:separator/>
      </w:r>
    </w:p>
  </w:endnote>
  <w:endnote w:type="continuationSeparator" w:id="0">
    <w:p w:rsidR="007B5F69" w:rsidRDefault="007B5F69" w:rsidP="004A7C7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A49C3B4-45D4-4E22-B981-C791A8D2B651}"/>
    <w:embedBold r:id="rId2" w:fontKey="{A4359FA5-2414-476F-B10B-6D7C07B0AC6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73F52B5D-3749-46A0-83B1-7BC1DDF15F26}"/>
    <w:embedBold r:id="rId4" w:fontKey="{C082AEF1-3856-45D8-8CCB-97FF9436B6B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369370EC-82F3-4ADC-B27E-8614C519594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37750649"/>
      <w:docPartObj>
        <w:docPartGallery w:val="Page Numbers (Bottom of Page)"/>
        <w:docPartUnique/>
      </w:docPartObj>
    </w:sdtPr>
    <w:sdtEndPr/>
    <w:sdtContent>
      <w:p w:rsidR="00050495" w:rsidRDefault="00050495" w:rsidP="004A7C7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A1BAA">
          <w:rPr>
            <w:noProof/>
          </w:rPr>
          <w:t>10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5F69" w:rsidRDefault="007B5F69" w:rsidP="004A7C76">
      <w:pPr>
        <w:spacing w:line="240" w:lineRule="auto"/>
      </w:pPr>
      <w:r>
        <w:separator/>
      </w:r>
    </w:p>
  </w:footnote>
  <w:footnote w:type="continuationSeparator" w:id="0">
    <w:p w:rsidR="007B5F69" w:rsidRDefault="007B5F69" w:rsidP="004A7C7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495" w:rsidRPr="00CF0975" w:rsidRDefault="00050495" w:rsidP="00CF0975">
    <w:pPr>
      <w:pStyle w:val="Nagwek"/>
      <w:jc w:val="center"/>
      <w:rPr>
        <w:sz w:val="18"/>
      </w:rPr>
    </w:pPr>
    <w:r>
      <w:rPr>
        <w:sz w:val="18"/>
      </w:rPr>
      <w:t>SPECYFIKACJA TECHNICZNA WYKONANIA I IDBIORU ROBÓT D.05.03.04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500B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24312AAD"/>
    <w:multiLevelType w:val="hybridMultilevel"/>
    <w:tmpl w:val="0C40511E"/>
    <w:lvl w:ilvl="0" w:tplc="5D6A0580">
      <w:start w:val="1"/>
      <w:numFmt w:val="lowerLetter"/>
      <w:lvlText w:val="%1)"/>
      <w:lvlJc w:val="left"/>
      <w:pPr>
        <w:ind w:left="431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151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71" w:hanging="180"/>
      </w:pPr>
    </w:lvl>
    <w:lvl w:ilvl="3" w:tplc="0415000F" w:tentative="1">
      <w:start w:val="1"/>
      <w:numFmt w:val="decimal"/>
      <w:lvlText w:val="%4."/>
      <w:lvlJc w:val="left"/>
      <w:pPr>
        <w:ind w:left="2591" w:hanging="360"/>
      </w:pPr>
    </w:lvl>
    <w:lvl w:ilvl="4" w:tplc="04150019" w:tentative="1">
      <w:start w:val="1"/>
      <w:numFmt w:val="lowerLetter"/>
      <w:lvlText w:val="%5."/>
      <w:lvlJc w:val="left"/>
      <w:pPr>
        <w:ind w:left="3311" w:hanging="360"/>
      </w:pPr>
    </w:lvl>
    <w:lvl w:ilvl="5" w:tplc="0415001B" w:tentative="1">
      <w:start w:val="1"/>
      <w:numFmt w:val="lowerRoman"/>
      <w:lvlText w:val="%6."/>
      <w:lvlJc w:val="right"/>
      <w:pPr>
        <w:ind w:left="4031" w:hanging="180"/>
      </w:pPr>
    </w:lvl>
    <w:lvl w:ilvl="6" w:tplc="0415000F" w:tentative="1">
      <w:start w:val="1"/>
      <w:numFmt w:val="decimal"/>
      <w:lvlText w:val="%7."/>
      <w:lvlJc w:val="left"/>
      <w:pPr>
        <w:ind w:left="4751" w:hanging="360"/>
      </w:pPr>
    </w:lvl>
    <w:lvl w:ilvl="7" w:tplc="04150019" w:tentative="1">
      <w:start w:val="1"/>
      <w:numFmt w:val="lowerLetter"/>
      <w:lvlText w:val="%8."/>
      <w:lvlJc w:val="left"/>
      <w:pPr>
        <w:ind w:left="5471" w:hanging="360"/>
      </w:pPr>
    </w:lvl>
    <w:lvl w:ilvl="8" w:tplc="0415001B" w:tentative="1">
      <w:start w:val="1"/>
      <w:numFmt w:val="lowerRoman"/>
      <w:lvlText w:val="%9."/>
      <w:lvlJc w:val="right"/>
      <w:pPr>
        <w:ind w:left="6191" w:hanging="180"/>
      </w:pPr>
    </w:lvl>
  </w:abstractNum>
  <w:abstractNum w:abstractNumId="2">
    <w:nsid w:val="314304F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5B785CA5"/>
    <w:multiLevelType w:val="hybridMultilevel"/>
    <w:tmpl w:val="EBF22CA4"/>
    <w:lvl w:ilvl="0" w:tplc="0415000F">
      <w:start w:val="1"/>
      <w:numFmt w:val="decimal"/>
      <w:lvlText w:val="%1."/>
      <w:lvlJc w:val="left"/>
      <w:pPr>
        <w:ind w:left="791" w:hanging="360"/>
      </w:pPr>
    </w:lvl>
    <w:lvl w:ilvl="1" w:tplc="04150019" w:tentative="1">
      <w:start w:val="1"/>
      <w:numFmt w:val="lowerLetter"/>
      <w:lvlText w:val="%2."/>
      <w:lvlJc w:val="left"/>
      <w:pPr>
        <w:ind w:left="1511" w:hanging="360"/>
      </w:pPr>
    </w:lvl>
    <w:lvl w:ilvl="2" w:tplc="0415001B" w:tentative="1">
      <w:start w:val="1"/>
      <w:numFmt w:val="lowerRoman"/>
      <w:lvlText w:val="%3."/>
      <w:lvlJc w:val="right"/>
      <w:pPr>
        <w:ind w:left="2231" w:hanging="180"/>
      </w:pPr>
    </w:lvl>
    <w:lvl w:ilvl="3" w:tplc="0415000F" w:tentative="1">
      <w:start w:val="1"/>
      <w:numFmt w:val="decimal"/>
      <w:lvlText w:val="%4."/>
      <w:lvlJc w:val="left"/>
      <w:pPr>
        <w:ind w:left="2951" w:hanging="360"/>
      </w:pPr>
    </w:lvl>
    <w:lvl w:ilvl="4" w:tplc="04150019" w:tentative="1">
      <w:start w:val="1"/>
      <w:numFmt w:val="lowerLetter"/>
      <w:lvlText w:val="%5."/>
      <w:lvlJc w:val="left"/>
      <w:pPr>
        <w:ind w:left="3671" w:hanging="360"/>
      </w:pPr>
    </w:lvl>
    <w:lvl w:ilvl="5" w:tplc="0415001B" w:tentative="1">
      <w:start w:val="1"/>
      <w:numFmt w:val="lowerRoman"/>
      <w:lvlText w:val="%6."/>
      <w:lvlJc w:val="right"/>
      <w:pPr>
        <w:ind w:left="4391" w:hanging="180"/>
      </w:pPr>
    </w:lvl>
    <w:lvl w:ilvl="6" w:tplc="0415000F" w:tentative="1">
      <w:start w:val="1"/>
      <w:numFmt w:val="decimal"/>
      <w:lvlText w:val="%7."/>
      <w:lvlJc w:val="left"/>
      <w:pPr>
        <w:ind w:left="5111" w:hanging="360"/>
      </w:pPr>
    </w:lvl>
    <w:lvl w:ilvl="7" w:tplc="04150019" w:tentative="1">
      <w:start w:val="1"/>
      <w:numFmt w:val="lowerLetter"/>
      <w:lvlText w:val="%8."/>
      <w:lvlJc w:val="left"/>
      <w:pPr>
        <w:ind w:left="5831" w:hanging="360"/>
      </w:pPr>
    </w:lvl>
    <w:lvl w:ilvl="8" w:tplc="0415001B" w:tentative="1">
      <w:start w:val="1"/>
      <w:numFmt w:val="lowerRoman"/>
      <w:lvlText w:val="%9."/>
      <w:lvlJc w:val="right"/>
      <w:pPr>
        <w:ind w:left="6551" w:hanging="180"/>
      </w:pPr>
    </w:lvl>
  </w:abstractNum>
  <w:abstractNum w:abstractNumId="4">
    <w:nsid w:val="74150BC5"/>
    <w:multiLevelType w:val="multilevel"/>
    <w:tmpl w:val="196474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>
    <w:nsid w:val="7D556807"/>
    <w:multiLevelType w:val="multilevel"/>
    <w:tmpl w:val="196474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5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2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303ACC"/>
    <w:rsid w:val="00050495"/>
    <w:rsid w:val="00091987"/>
    <w:rsid w:val="00115A95"/>
    <w:rsid w:val="00122E62"/>
    <w:rsid w:val="0015496B"/>
    <w:rsid w:val="00183CE7"/>
    <w:rsid w:val="001903CB"/>
    <w:rsid w:val="0029581E"/>
    <w:rsid w:val="002F427C"/>
    <w:rsid w:val="00303ACC"/>
    <w:rsid w:val="00447A84"/>
    <w:rsid w:val="004A7C76"/>
    <w:rsid w:val="004F10CB"/>
    <w:rsid w:val="00504BDC"/>
    <w:rsid w:val="00511C02"/>
    <w:rsid w:val="005579B5"/>
    <w:rsid w:val="005A5C7A"/>
    <w:rsid w:val="006B4343"/>
    <w:rsid w:val="006D5685"/>
    <w:rsid w:val="007453B0"/>
    <w:rsid w:val="00750C0A"/>
    <w:rsid w:val="007B5F69"/>
    <w:rsid w:val="0085211D"/>
    <w:rsid w:val="00961875"/>
    <w:rsid w:val="00984667"/>
    <w:rsid w:val="00A31FC9"/>
    <w:rsid w:val="00A71C96"/>
    <w:rsid w:val="00B05678"/>
    <w:rsid w:val="00B5366E"/>
    <w:rsid w:val="00BF701F"/>
    <w:rsid w:val="00CA71E4"/>
    <w:rsid w:val="00CC314F"/>
    <w:rsid w:val="00CF0975"/>
    <w:rsid w:val="00DA0180"/>
    <w:rsid w:val="00DC7360"/>
    <w:rsid w:val="00E50A25"/>
    <w:rsid w:val="00EA1BAA"/>
    <w:rsid w:val="00EF340F"/>
    <w:rsid w:val="00FF7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C314F"/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C31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CC314F"/>
    <w:pPr>
      <w:spacing w:before="120" w:after="120" w:line="240" w:lineRule="auto"/>
      <w:jc w:val="both"/>
    </w:pPr>
    <w:rPr>
      <w:rFonts w:ascii="Arial" w:hAnsi="Arial"/>
      <w:sz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CC31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kapitzlist">
    <w:name w:val="List Paragraph"/>
    <w:basedOn w:val="Normalny"/>
    <w:uiPriority w:val="34"/>
    <w:qFormat/>
    <w:rsid w:val="00091987"/>
    <w:pPr>
      <w:ind w:left="720"/>
      <w:contextualSpacing/>
    </w:pPr>
  </w:style>
  <w:style w:type="table" w:styleId="Tabela-Siatka">
    <w:name w:val="Table Grid"/>
    <w:basedOn w:val="Standardowy"/>
    <w:uiPriority w:val="59"/>
    <w:rsid w:val="006D5685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4A7C76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A7C76"/>
    <w:rPr>
      <w:rFonts w:ascii="Arial" w:hAnsi="Arial"/>
    </w:rPr>
  </w:style>
  <w:style w:type="paragraph" w:styleId="Stopka">
    <w:name w:val="footer"/>
    <w:basedOn w:val="Normalny"/>
    <w:link w:val="StopkaZnak"/>
    <w:uiPriority w:val="99"/>
    <w:unhideWhenUsed/>
    <w:rsid w:val="004A7C76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A7C76"/>
    <w:rPr>
      <w:rFonts w:ascii="Arial" w:hAnsi="Aria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A7C7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A7C76"/>
    <w:rPr>
      <w:rFonts w:ascii="Tahoma" w:hAnsi="Tahoma" w:cs="Tahoma"/>
      <w:sz w:val="16"/>
      <w:szCs w:val="16"/>
    </w:rPr>
  </w:style>
  <w:style w:type="character" w:styleId="Pogrubienie">
    <w:name w:val="Strong"/>
    <w:basedOn w:val="Domylnaczcionkaakapitu"/>
    <w:uiPriority w:val="22"/>
    <w:qFormat/>
    <w:rsid w:val="00050495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C314F"/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C31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CC314F"/>
    <w:pPr>
      <w:spacing w:before="120" w:after="120" w:line="240" w:lineRule="auto"/>
      <w:jc w:val="both"/>
    </w:pPr>
    <w:rPr>
      <w:rFonts w:ascii="Arial" w:hAnsi="Arial"/>
      <w:sz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CC31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kapitzlist">
    <w:name w:val="List Paragraph"/>
    <w:basedOn w:val="Normalny"/>
    <w:uiPriority w:val="34"/>
    <w:qFormat/>
    <w:rsid w:val="00091987"/>
    <w:pPr>
      <w:ind w:left="720"/>
      <w:contextualSpacing/>
    </w:pPr>
  </w:style>
  <w:style w:type="table" w:styleId="Tabela-Siatka">
    <w:name w:val="Table Grid"/>
    <w:basedOn w:val="Standardowy"/>
    <w:uiPriority w:val="59"/>
    <w:rsid w:val="006D5685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4A7C76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A7C76"/>
    <w:rPr>
      <w:rFonts w:ascii="Arial" w:hAnsi="Arial"/>
    </w:rPr>
  </w:style>
  <w:style w:type="paragraph" w:styleId="Stopka">
    <w:name w:val="footer"/>
    <w:basedOn w:val="Normalny"/>
    <w:link w:val="StopkaZnak"/>
    <w:uiPriority w:val="99"/>
    <w:unhideWhenUsed/>
    <w:rsid w:val="004A7C76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A7C76"/>
    <w:rPr>
      <w:rFonts w:ascii="Arial" w:hAnsi="Aria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A7C7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A7C76"/>
    <w:rPr>
      <w:rFonts w:ascii="Tahoma" w:hAnsi="Tahoma" w:cs="Tahoma"/>
      <w:sz w:val="16"/>
      <w:szCs w:val="16"/>
    </w:rPr>
  </w:style>
  <w:style w:type="character" w:styleId="Pogrubienie">
    <w:name w:val="Strong"/>
    <w:basedOn w:val="Domylnaczcionkaakapitu"/>
    <w:uiPriority w:val="22"/>
    <w:qFormat/>
    <w:rsid w:val="0005049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57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D65912-0591-468B-A31C-B1EAFAE07B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10</Pages>
  <Words>4717</Words>
  <Characters>28308</Characters>
  <Application>Microsoft Office Word</Application>
  <DocSecurity>0</DocSecurity>
  <Lines>235</Lines>
  <Paragraphs>65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D.05.03.04</vt:lpstr>
    </vt:vector>
  </TitlesOfParts>
  <Company>MZUiM Tychy</Company>
  <LinksUpToDate>false</LinksUpToDate>
  <CharactersWithSpaces>32960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D.05.03.04</dc:title>
  <dc:creator>Brak</dc:creator>
  <cp:keywords>Brak</cp:keywords>
  <cp:lastModifiedBy>t.krecichwost</cp:lastModifiedBy>
  <cp:revision>7</cp:revision>
  <dcterms:created xsi:type="dcterms:W3CDTF">2022-01-12T13:33:00Z</dcterms:created>
  <dcterms:modified xsi:type="dcterms:W3CDTF">2022-01-14T13:36:00Z</dcterms:modified>
</cp:coreProperties>
</file>