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06E0D6" w14:textId="7401D09D" w:rsidR="0067258E" w:rsidRPr="0067258E" w:rsidRDefault="0067258E" w:rsidP="00877D12">
      <w:pPr>
        <w:rPr>
          <w:b/>
        </w:rPr>
      </w:pPr>
      <w:bookmarkStart w:id="0" w:name="_Toc19863143"/>
      <w:r w:rsidRPr="0067258E">
        <w:rPr>
          <w:b/>
        </w:rPr>
        <w:t>D.05.03.05A – Warstwa wiążąca nawierzchni z betonu asfaltowego.</w:t>
      </w:r>
    </w:p>
    <w:p w14:paraId="145AC776" w14:textId="77777777" w:rsidR="00BB782C" w:rsidRPr="00C44C41" w:rsidRDefault="00BB782C" w:rsidP="00877D12">
      <w:pPr>
        <w:pStyle w:val="Nagwek1"/>
      </w:pPr>
      <w:r w:rsidRPr="00C44C41">
        <w:t>WSTĘP</w:t>
      </w:r>
      <w:bookmarkEnd w:id="0"/>
    </w:p>
    <w:p w14:paraId="79A2BAD4" w14:textId="77777777" w:rsidR="00BB782C" w:rsidRPr="00C44C41" w:rsidRDefault="00BB782C" w:rsidP="00877D12">
      <w:pPr>
        <w:pStyle w:val="Nagwek2"/>
      </w:pPr>
      <w:bookmarkStart w:id="1" w:name="_Toc19863144"/>
      <w:r w:rsidRPr="00C44C41">
        <w:t xml:space="preserve">Przedmiot </w:t>
      </w:r>
      <w:r w:rsidR="006A6788" w:rsidRPr="00C44C41">
        <w:t>STWiORB</w:t>
      </w:r>
      <w:bookmarkEnd w:id="1"/>
    </w:p>
    <w:p w14:paraId="72E6435C" w14:textId="12499D2D" w:rsidR="00B54890" w:rsidRPr="00C44C41" w:rsidRDefault="00BB782C" w:rsidP="00877D12">
      <w:r w:rsidRPr="00C44C41">
        <w:t>Przedmiotem niniejszych Specyfikacji Technicznych Wykonania i Odbioru Robót Budowlanych są wymagania dotyczące wykonania i odbioru Robót budowlanych związanych</w:t>
      </w:r>
      <w:r w:rsidR="00804259" w:rsidRPr="00C44C41">
        <w:t xml:space="preserve"> z </w:t>
      </w:r>
      <w:r w:rsidR="00007005" w:rsidRPr="00C44C41">
        <w:t>wykonaniem</w:t>
      </w:r>
      <w:r w:rsidR="00BF763E" w:rsidRPr="00C44C41">
        <w:t xml:space="preserve"> </w:t>
      </w:r>
      <w:r w:rsidR="007F0168" w:rsidRPr="00C44C41">
        <w:t>warstwy wiążącej nawierzchni z betonu asfaltowego</w:t>
      </w:r>
      <w:r w:rsidRPr="00C44C41">
        <w:t xml:space="preserve">, w ramach </w:t>
      </w:r>
      <w:r w:rsidR="00B54890" w:rsidRPr="00C44C41">
        <w:t xml:space="preserve">zadania: </w:t>
      </w:r>
      <w:r w:rsidR="00246384">
        <w:t>adaptacji i dostosowania miejsc pasa drogowego DK44 w Tychach jako stanowiska Kontroli Ruchu Drogowego wraz z miejscem do ważenia pojazdów ciężarowych.</w:t>
      </w:r>
    </w:p>
    <w:p w14:paraId="06B31371" w14:textId="77777777" w:rsidR="00BB782C" w:rsidRPr="00C44C41" w:rsidRDefault="00BB782C" w:rsidP="00877D12">
      <w:pPr>
        <w:pStyle w:val="Nagwek2"/>
      </w:pPr>
      <w:bookmarkStart w:id="2" w:name="_Toc19863145"/>
      <w:r w:rsidRPr="00C44C41">
        <w:t xml:space="preserve">Zakres stosowania </w:t>
      </w:r>
      <w:r w:rsidR="006A6788" w:rsidRPr="00C44C41">
        <w:t>STWiORB</w:t>
      </w:r>
      <w:bookmarkEnd w:id="2"/>
    </w:p>
    <w:p w14:paraId="1EFD82A3" w14:textId="77777777" w:rsidR="006A6788" w:rsidRPr="00C44C41" w:rsidRDefault="006A6788" w:rsidP="00877D12">
      <w:r w:rsidRPr="00C44C41">
        <w:t xml:space="preserve">STWiORB jest stosowana, jako </w:t>
      </w:r>
      <w:r w:rsidR="00532EC6" w:rsidRPr="00C44C41">
        <w:t xml:space="preserve">dokument </w:t>
      </w:r>
      <w:r w:rsidRPr="00C44C41">
        <w:t>Kontraktowy przy realizacji Robót wymienionych w p. 1.1.</w:t>
      </w:r>
      <w:r w:rsidRPr="00C44C41">
        <w:tab/>
      </w:r>
    </w:p>
    <w:p w14:paraId="7E895D9C" w14:textId="77777777" w:rsidR="00BB782C" w:rsidRPr="00C44C41" w:rsidRDefault="00BB782C" w:rsidP="00877D12">
      <w:pPr>
        <w:pStyle w:val="Nagwek2"/>
      </w:pPr>
      <w:bookmarkStart w:id="3" w:name="_Toc19863146"/>
      <w:r w:rsidRPr="00C44C41">
        <w:t xml:space="preserve">Zakres Robót objętych </w:t>
      </w:r>
      <w:r w:rsidR="006A6788" w:rsidRPr="00C44C41">
        <w:t>STWiORB</w:t>
      </w:r>
      <w:bookmarkEnd w:id="3"/>
    </w:p>
    <w:p w14:paraId="76D924ED" w14:textId="77777777" w:rsidR="00F45B56" w:rsidRPr="00C44C41" w:rsidRDefault="00F45B56" w:rsidP="00877D12">
      <w:r w:rsidRPr="00C44C41">
        <w:t>Wymagania zawarte w niniejszej specyfikacji dotyczą zasad prowadzenia robót związanych z wykonaniem i odbiorem warstwy:</w:t>
      </w:r>
    </w:p>
    <w:p w14:paraId="036A90A9" w14:textId="48C67E1C" w:rsidR="00F45B56" w:rsidRPr="00C44C41" w:rsidRDefault="007F0168" w:rsidP="000007E2">
      <w:pPr>
        <w:pStyle w:val="normalny3"/>
        <w:widowControl w:val="0"/>
        <w:numPr>
          <w:ilvl w:val="0"/>
          <w:numId w:val="33"/>
        </w:numPr>
        <w:suppressLineNumbers/>
        <w:suppressAutoHyphens/>
      </w:pPr>
      <w:r w:rsidRPr="00C44C41">
        <w:t xml:space="preserve">wiążącej </w:t>
      </w:r>
      <w:r w:rsidR="00AC04DF" w:rsidRPr="00C44C41">
        <w:t xml:space="preserve">i wyrównawczej </w:t>
      </w:r>
      <w:r w:rsidRPr="00C44C41">
        <w:t xml:space="preserve">nawierzchni </w:t>
      </w:r>
      <w:r w:rsidR="00F45B56" w:rsidRPr="00C44C41">
        <w:t xml:space="preserve">z betonu asfaltowego </w:t>
      </w:r>
      <w:r w:rsidR="00F45B56" w:rsidRPr="00C44C41">
        <w:rPr>
          <w:b/>
        </w:rPr>
        <w:t xml:space="preserve">AC </w:t>
      </w:r>
      <w:r w:rsidRPr="00C44C41">
        <w:rPr>
          <w:b/>
        </w:rPr>
        <w:t>16</w:t>
      </w:r>
      <w:r w:rsidR="00F45B56" w:rsidRPr="00C44C41">
        <w:rPr>
          <w:b/>
        </w:rPr>
        <w:t xml:space="preserve"> </w:t>
      </w:r>
      <w:r w:rsidRPr="00C44C41">
        <w:rPr>
          <w:b/>
        </w:rPr>
        <w:t>W</w:t>
      </w:r>
      <w:r w:rsidR="00F45B56" w:rsidRPr="00C44C41">
        <w:rPr>
          <w:b/>
        </w:rPr>
        <w:t xml:space="preserve"> </w:t>
      </w:r>
      <w:r w:rsidRPr="00C44C41">
        <w:rPr>
          <w:b/>
        </w:rPr>
        <w:t>PMB 25/55-60</w:t>
      </w:r>
      <w:r w:rsidR="00167E3B" w:rsidRPr="00C44C41">
        <w:t xml:space="preserve"> </w:t>
      </w:r>
      <w:r w:rsidR="00F45B56" w:rsidRPr="00C44C41">
        <w:t xml:space="preserve">grubości </w:t>
      </w:r>
      <w:r w:rsidRPr="00C44C41">
        <w:t xml:space="preserve">8 </w:t>
      </w:r>
      <w:r w:rsidR="00F45B56" w:rsidRPr="00C44C41">
        <w:t>cm - dla KR</w:t>
      </w:r>
      <w:r w:rsidR="00AC04DF" w:rsidRPr="00C44C41">
        <w:t>5</w:t>
      </w:r>
      <w:r w:rsidR="00E575E6">
        <w:t>-6</w:t>
      </w:r>
      <w:r w:rsidR="00D122A7" w:rsidRPr="00C44C41">
        <w:t>,</w:t>
      </w:r>
    </w:p>
    <w:p w14:paraId="14F82121" w14:textId="77777777" w:rsidR="00007005" w:rsidRPr="00C44C41" w:rsidRDefault="00007005" w:rsidP="000007E2">
      <w:pPr>
        <w:pStyle w:val="Akapitzlist"/>
      </w:pPr>
      <w:r w:rsidRPr="00C44C41">
        <w:t>zgodnie z Dokumentacją Projektową.</w:t>
      </w:r>
    </w:p>
    <w:p w14:paraId="0E1BAF5B" w14:textId="77777777" w:rsidR="00BB782C" w:rsidRPr="00C44C41" w:rsidRDefault="00BB782C" w:rsidP="00877D12">
      <w:pPr>
        <w:pStyle w:val="Nagwek2"/>
      </w:pPr>
      <w:bookmarkStart w:id="4" w:name="_Toc19863147"/>
      <w:r w:rsidRPr="00C44C41">
        <w:t>Określenia podstawowe</w:t>
      </w:r>
      <w:bookmarkEnd w:id="4"/>
    </w:p>
    <w:p w14:paraId="5722EAA8" w14:textId="77777777" w:rsidR="007F0168" w:rsidRPr="00C44C41" w:rsidRDefault="007F0168" w:rsidP="00877D12">
      <w:pPr>
        <w:pStyle w:val="Nagwek3"/>
        <w:rPr>
          <w:bCs/>
        </w:rPr>
      </w:pPr>
      <w:r w:rsidRPr="00C44C41">
        <w:rPr>
          <w:bCs/>
        </w:rPr>
        <w:t xml:space="preserve">Nawierzchnia </w:t>
      </w:r>
      <w:r w:rsidRPr="00C44C41">
        <w:rPr>
          <w:b w:val="0"/>
          <w:bCs/>
        </w:rPr>
        <w:t>- jest to konstrukcja składająca się z jednej lub kilku warstw, służących do przejmowania i rozkładania na podłoże obciążeń od ruchu pojazdów.</w:t>
      </w:r>
    </w:p>
    <w:p w14:paraId="71911C80" w14:textId="77777777" w:rsidR="007F0168" w:rsidRPr="00C44C41" w:rsidRDefault="007F0168" w:rsidP="00877D12">
      <w:pPr>
        <w:pStyle w:val="Nagwek3"/>
        <w:rPr>
          <w:b w:val="0"/>
          <w:bCs/>
        </w:rPr>
      </w:pPr>
      <w:r w:rsidRPr="00C44C41">
        <w:rPr>
          <w:bCs/>
        </w:rPr>
        <w:t xml:space="preserve">Warstwa </w:t>
      </w:r>
      <w:r w:rsidRPr="00C44C41">
        <w:rPr>
          <w:b w:val="0"/>
          <w:bCs/>
        </w:rPr>
        <w:t>- jest to element konstrukcji nawierzchni zbudowany z jednego materiału, który może składać się z jednej lub wielu warstw technologicznych.</w:t>
      </w:r>
    </w:p>
    <w:p w14:paraId="66FF42CC" w14:textId="77777777" w:rsidR="007F0168" w:rsidRPr="00C44C41" w:rsidRDefault="007F0168" w:rsidP="00877D12">
      <w:pPr>
        <w:pStyle w:val="Nagwek3"/>
        <w:rPr>
          <w:b w:val="0"/>
          <w:bCs/>
        </w:rPr>
      </w:pPr>
      <w:r w:rsidRPr="00C44C41">
        <w:rPr>
          <w:bCs/>
        </w:rPr>
        <w:t xml:space="preserve">Warstwa ścieralna </w:t>
      </w:r>
      <w:r w:rsidRPr="00C44C41">
        <w:rPr>
          <w:b w:val="0"/>
          <w:bCs/>
        </w:rPr>
        <w:t>- jest to górna warstwa nawierzchni będąca w bezpośrednim kontak</w:t>
      </w:r>
      <w:r w:rsidRPr="00C44C41">
        <w:rPr>
          <w:b w:val="0"/>
          <w:bCs/>
        </w:rPr>
        <w:softHyphen/>
        <w:t>cie z kołami pojazdów.</w:t>
      </w:r>
    </w:p>
    <w:p w14:paraId="69B28651" w14:textId="77777777" w:rsidR="007F0168" w:rsidRPr="00C44C41" w:rsidRDefault="007F0168" w:rsidP="00877D12">
      <w:pPr>
        <w:pStyle w:val="Nagwek3"/>
        <w:rPr>
          <w:bCs/>
        </w:rPr>
      </w:pPr>
      <w:r w:rsidRPr="00C44C41">
        <w:rPr>
          <w:bCs/>
        </w:rPr>
        <w:t xml:space="preserve">Warstwa wiążąca </w:t>
      </w:r>
      <w:r w:rsidRPr="00C44C41">
        <w:rPr>
          <w:b w:val="0"/>
          <w:bCs/>
        </w:rPr>
        <w:t>- jest to warstwa nawierzchni między warstwą ścieralną a podbudową.</w:t>
      </w:r>
    </w:p>
    <w:p w14:paraId="00D7B516" w14:textId="77777777" w:rsidR="007F0168" w:rsidRPr="00C44C41" w:rsidRDefault="007F0168" w:rsidP="00877D12">
      <w:pPr>
        <w:pStyle w:val="Nagwek3"/>
        <w:rPr>
          <w:bCs/>
        </w:rPr>
      </w:pPr>
      <w:r w:rsidRPr="00C44C41">
        <w:rPr>
          <w:bCs/>
        </w:rPr>
        <w:t xml:space="preserve">Mieszanka mineralno-asfaltowa </w:t>
      </w:r>
      <w:r w:rsidRPr="00C44C41">
        <w:rPr>
          <w:b w:val="0"/>
          <w:bCs/>
        </w:rPr>
        <w:t>- jest to mieszanka kruszywa i lepiszcza asfaltowego.</w:t>
      </w:r>
    </w:p>
    <w:p w14:paraId="6E4AB06E" w14:textId="77777777" w:rsidR="007F0168" w:rsidRPr="00C44C41" w:rsidRDefault="007F0168" w:rsidP="00877D12">
      <w:pPr>
        <w:pStyle w:val="Nagwek3"/>
        <w:rPr>
          <w:bCs/>
        </w:rPr>
      </w:pPr>
      <w:r w:rsidRPr="00C44C41">
        <w:rPr>
          <w:bCs/>
        </w:rPr>
        <w:t xml:space="preserve">Wymiar mieszanki mineralno-asfaltowej </w:t>
      </w:r>
      <w:r w:rsidRPr="00C44C41">
        <w:rPr>
          <w:b w:val="0"/>
          <w:bCs/>
        </w:rPr>
        <w:t>- jest to określenie mieszanki mineralno-asfaltowej ze względu na</w:t>
      </w:r>
      <w:r w:rsidRPr="00C44C41">
        <w:rPr>
          <w:bCs/>
        </w:rPr>
        <w:t xml:space="preserve"> </w:t>
      </w:r>
      <w:r w:rsidRPr="00C44C41">
        <w:rPr>
          <w:b w:val="0"/>
          <w:bCs/>
        </w:rPr>
        <w:t>wymiar największego kruszywa, np. wymiar 11 lub 22.</w:t>
      </w:r>
    </w:p>
    <w:p w14:paraId="425F68F1" w14:textId="77777777" w:rsidR="007F0168" w:rsidRPr="00C44C41" w:rsidRDefault="007F0168" w:rsidP="00877D12">
      <w:pPr>
        <w:pStyle w:val="Nagwek3"/>
        <w:rPr>
          <w:b w:val="0"/>
          <w:bCs/>
        </w:rPr>
      </w:pPr>
      <w:r w:rsidRPr="00C44C41">
        <w:rPr>
          <w:bCs/>
        </w:rPr>
        <w:t xml:space="preserve">Beton asfaltowy </w:t>
      </w:r>
      <w:r w:rsidRPr="00C44C41">
        <w:rPr>
          <w:b w:val="0"/>
          <w:bCs/>
        </w:rPr>
        <w:t>- jest to mieszanka mineralno-asfaltowa, w której kruszywo o uziarnieniu ciągłym lub nieciągłym tworzy strukturę wzajemnie klinującą się.</w:t>
      </w:r>
    </w:p>
    <w:p w14:paraId="6149CA07" w14:textId="77777777" w:rsidR="007F0168" w:rsidRPr="00C44C41" w:rsidRDefault="007F0168" w:rsidP="00877D12">
      <w:pPr>
        <w:pStyle w:val="Nagwek3"/>
        <w:rPr>
          <w:bCs/>
        </w:rPr>
      </w:pPr>
      <w:r w:rsidRPr="00C44C41">
        <w:rPr>
          <w:bCs/>
        </w:rPr>
        <w:t xml:space="preserve">Kruszywo grube </w:t>
      </w:r>
      <w:r w:rsidRPr="00C44C41">
        <w:rPr>
          <w:b w:val="0"/>
          <w:bCs/>
        </w:rPr>
        <w:t xml:space="preserve">– kruszywo z ziaren o wymiarze: D ≤ </w:t>
      </w:r>
      <w:smartTag w:uri="urn:schemas-microsoft-com:office:smarttags" w:element="metricconverter">
        <w:smartTagPr>
          <w:attr w:name="style" w:val="BACKGROUND-IMAGE: url(res://ietag.dll/#34/#1001); BACKGROUND-REPEAT: repeat-x; BACKGROUND-POSITION: left bottom"/>
          <w:attr w:name="tabIndex" w:val="0"/>
          <w:attr w:name="ProductID" w:val="45 mm"/>
        </w:smartTagPr>
        <w:r w:rsidRPr="00C44C41">
          <w:rPr>
            <w:b w:val="0"/>
            <w:bCs/>
          </w:rPr>
          <w:t>45 mm</w:t>
        </w:r>
      </w:smartTag>
      <w:r w:rsidRPr="00C44C41">
        <w:rPr>
          <w:b w:val="0"/>
          <w:bCs/>
        </w:rPr>
        <w:t xml:space="preserve"> oraz d &gt; </w:t>
      </w:r>
      <w:smartTag w:uri="urn:schemas-microsoft-com:office:smarttags" w:element="metricconverter">
        <w:smartTagPr>
          <w:attr w:name="style" w:val="BACKGROUND-IMAGE: url(res://ietag.dll/#34/#1001); BACKGROUND-REPEAT: repeat-x; BACKGROUND-POSITION: left bottom"/>
          <w:attr w:name="tabIndex" w:val="0"/>
          <w:attr w:name="ProductID" w:val="2 mm"/>
        </w:smartTagPr>
        <w:r w:rsidRPr="00C44C41">
          <w:rPr>
            <w:b w:val="0"/>
            <w:bCs/>
          </w:rPr>
          <w:t>2 mm</w:t>
        </w:r>
      </w:smartTag>
      <w:r w:rsidRPr="00C44C41">
        <w:rPr>
          <w:b w:val="0"/>
          <w:bCs/>
        </w:rPr>
        <w:t>.</w:t>
      </w:r>
    </w:p>
    <w:p w14:paraId="66D85EA2" w14:textId="77777777" w:rsidR="007F0168" w:rsidRPr="00C44C41" w:rsidRDefault="007F0168" w:rsidP="00877D12">
      <w:pPr>
        <w:pStyle w:val="Nagwek3"/>
        <w:rPr>
          <w:b w:val="0"/>
          <w:bCs/>
        </w:rPr>
      </w:pPr>
      <w:r w:rsidRPr="00C44C41">
        <w:rPr>
          <w:bCs/>
        </w:rPr>
        <w:t xml:space="preserve">Kruszywo drobne </w:t>
      </w:r>
      <w:r w:rsidRPr="00C44C41">
        <w:rPr>
          <w:b w:val="0"/>
          <w:bCs/>
        </w:rPr>
        <w:t xml:space="preserve">– kruszywo z ziaren o wymiarze: D ≤ </w:t>
      </w:r>
      <w:smartTag w:uri="urn:schemas-microsoft-com:office:smarttags" w:element="metricconverter">
        <w:smartTagPr>
          <w:attr w:name="style" w:val="BACKGROUND-IMAGE: url(res://ietag.dll/#34/#1001); BACKGROUND-REPEAT: repeat-x; BACKGROUND-POSITION: left bottom"/>
          <w:attr w:name="tabIndex" w:val="0"/>
          <w:attr w:name="ProductID" w:val="2 mm"/>
        </w:smartTagPr>
        <w:r w:rsidRPr="00C44C41">
          <w:rPr>
            <w:b w:val="0"/>
            <w:bCs/>
          </w:rPr>
          <w:t>2 mm</w:t>
        </w:r>
      </w:smartTag>
      <w:r w:rsidRPr="00C44C41">
        <w:rPr>
          <w:b w:val="0"/>
          <w:bCs/>
        </w:rPr>
        <w:t xml:space="preserve">, którego większa część pozostaje na sicie </w:t>
      </w:r>
      <w:smartTag w:uri="urn:schemas-microsoft-com:office:smarttags" w:element="metricconverter">
        <w:smartTagPr>
          <w:attr w:name="style" w:val="BACKGROUND-IMAGE: url(res://ietag.dll/#34/#1001); BACKGROUND-REPEAT: repeat-x; BACKGROUND-POSITION: left bottom"/>
          <w:attr w:name="tabIndex" w:val="0"/>
          <w:attr w:name="ProductID" w:val="0,063 mm"/>
        </w:smartTagPr>
        <w:r w:rsidRPr="00C44C41">
          <w:rPr>
            <w:b w:val="0"/>
            <w:bCs/>
          </w:rPr>
          <w:t>0,063 mm</w:t>
        </w:r>
      </w:smartTag>
      <w:r w:rsidRPr="00C44C41">
        <w:rPr>
          <w:b w:val="0"/>
          <w:bCs/>
        </w:rPr>
        <w:t>.</w:t>
      </w:r>
    </w:p>
    <w:p w14:paraId="15B362DE" w14:textId="77777777" w:rsidR="007F0168" w:rsidRPr="00C44C41" w:rsidRDefault="007F0168" w:rsidP="00877D12">
      <w:pPr>
        <w:pStyle w:val="Nagwek3"/>
        <w:rPr>
          <w:bCs/>
        </w:rPr>
      </w:pPr>
      <w:r w:rsidRPr="00C44C41">
        <w:rPr>
          <w:bCs/>
        </w:rPr>
        <w:t xml:space="preserve">Pył </w:t>
      </w:r>
      <w:r w:rsidRPr="00C44C41">
        <w:rPr>
          <w:b w:val="0"/>
          <w:bCs/>
        </w:rPr>
        <w:t xml:space="preserve">– kruszywo z ziaren przechodzących przez sito </w:t>
      </w:r>
      <w:smartTag w:uri="urn:schemas-microsoft-com:office:smarttags" w:element="metricconverter">
        <w:smartTagPr>
          <w:attr w:name="style" w:val="BACKGROUND-IMAGE: url(res://ietag.dll/#34/#1001); BACKGROUND-REPEAT: repeat-x; BACKGROUND-POSITION: left bottom"/>
          <w:attr w:name="tabIndex" w:val="0"/>
          <w:attr w:name="ProductID" w:val="0,063 mm"/>
        </w:smartTagPr>
        <w:r w:rsidRPr="00C44C41">
          <w:rPr>
            <w:b w:val="0"/>
            <w:bCs/>
          </w:rPr>
          <w:t>0,063 mm</w:t>
        </w:r>
      </w:smartTag>
      <w:r w:rsidRPr="00C44C41">
        <w:rPr>
          <w:b w:val="0"/>
          <w:bCs/>
        </w:rPr>
        <w:t>.</w:t>
      </w:r>
    </w:p>
    <w:p w14:paraId="1DE49559" w14:textId="77777777" w:rsidR="007F0168" w:rsidRPr="00C44C41" w:rsidRDefault="007F0168" w:rsidP="00877D12">
      <w:pPr>
        <w:pStyle w:val="Nagwek3"/>
        <w:rPr>
          <w:b w:val="0"/>
          <w:bCs/>
        </w:rPr>
      </w:pPr>
      <w:r w:rsidRPr="00C44C41">
        <w:rPr>
          <w:bCs/>
        </w:rPr>
        <w:t xml:space="preserve">Wypełniacz </w:t>
      </w:r>
      <w:r w:rsidRPr="00C44C41">
        <w:rPr>
          <w:b w:val="0"/>
          <w:bCs/>
        </w:rPr>
        <w:t xml:space="preserve">– kruszywo, którego większa część przechodzi przez sito </w:t>
      </w:r>
      <w:smartTag w:uri="urn:schemas-microsoft-com:office:smarttags" w:element="metricconverter">
        <w:smartTagPr>
          <w:attr w:name="style" w:val="BACKGROUND-IMAGE: url(res://ietag.dll/#34/#1001); BACKGROUND-REPEAT: repeat-x; BACKGROUND-POSITION: left bottom"/>
          <w:attr w:name="tabIndex" w:val="0"/>
          <w:attr w:name="ProductID" w:val="0,063 mm"/>
        </w:smartTagPr>
        <w:r w:rsidRPr="00C44C41">
          <w:rPr>
            <w:b w:val="0"/>
            <w:bCs/>
          </w:rPr>
          <w:t>0,063 mm</w:t>
        </w:r>
      </w:smartTag>
      <w:r w:rsidRPr="00C44C41">
        <w:rPr>
          <w:b w:val="0"/>
          <w:bCs/>
        </w:rPr>
        <w:t>. (Wypełniacz mieszany – kruszywo, które składa się z wypełniacza pochodzenia mineralnego i wodorotlenku wapnia. Wypełniacz dodany – wypełniacz pochodzenia mineralnego, wyprodukowany oddzielnie).</w:t>
      </w:r>
    </w:p>
    <w:p w14:paraId="654241BC" w14:textId="77777777" w:rsidR="007F0168" w:rsidRPr="00C44C41" w:rsidRDefault="007F0168" w:rsidP="00877D12">
      <w:pPr>
        <w:pStyle w:val="Nagwek3"/>
        <w:rPr>
          <w:b w:val="0"/>
          <w:bCs/>
        </w:rPr>
      </w:pPr>
      <w:r w:rsidRPr="00C44C41">
        <w:rPr>
          <w:bCs/>
        </w:rPr>
        <w:t xml:space="preserve">Kationowa emulsja asfaltowa </w:t>
      </w:r>
      <w:r w:rsidRPr="00C44C41">
        <w:rPr>
          <w:b w:val="0"/>
          <w:bCs/>
        </w:rPr>
        <w:t>– emulsja, w której emulgator nadaje dodatnie ładunki cząstkom zdyspergowanego asfaltu</w:t>
      </w:r>
    </w:p>
    <w:p w14:paraId="39E0B14C" w14:textId="77777777" w:rsidR="007F0168" w:rsidRPr="00C44C41" w:rsidRDefault="007F0168" w:rsidP="00877D12">
      <w:pPr>
        <w:pStyle w:val="Nagwek3"/>
        <w:rPr>
          <w:b w:val="0"/>
          <w:bCs/>
        </w:rPr>
      </w:pPr>
      <w:r w:rsidRPr="00C44C41">
        <w:rPr>
          <w:bCs/>
        </w:rPr>
        <w:t xml:space="preserve">Skład mieszanki (recepta) </w:t>
      </w:r>
      <w:r w:rsidRPr="00C44C41">
        <w:rPr>
          <w:b w:val="0"/>
          <w:bCs/>
        </w:rPr>
        <w:t>- jest to docelowy skład mieszanki mineralno-asfaltowej, który może być podany jako skład wejściowy lub wyjściowy.</w:t>
      </w:r>
    </w:p>
    <w:p w14:paraId="7BFE8EF1" w14:textId="77777777" w:rsidR="007F0168" w:rsidRPr="00C44C41" w:rsidRDefault="007F0168" w:rsidP="00877D12">
      <w:pPr>
        <w:pStyle w:val="Nagwek3"/>
        <w:rPr>
          <w:b w:val="0"/>
          <w:bCs/>
        </w:rPr>
      </w:pPr>
      <w:r w:rsidRPr="00C44C41">
        <w:rPr>
          <w:bCs/>
        </w:rPr>
        <w:t xml:space="preserve">Wejściowy skład mieszanki </w:t>
      </w:r>
      <w:r w:rsidRPr="00C44C41">
        <w:rPr>
          <w:b w:val="0"/>
          <w:bCs/>
        </w:rPr>
        <w:t>- jest to skład mieszanki zawierający: materiał)' składowe, krzywą uziarnienia i procentową zawartość lepiszcza w stosunku do mieszanki mineralno-asfaltowej (zazwyczaj wynik walidacji laboratoryjnie zaprojektowanego składu mieszanki).</w:t>
      </w:r>
    </w:p>
    <w:p w14:paraId="6FBEA7B0" w14:textId="77777777" w:rsidR="007F0168" w:rsidRPr="00C44C41" w:rsidRDefault="007F0168" w:rsidP="00877D12">
      <w:pPr>
        <w:pStyle w:val="Nagwek3"/>
        <w:rPr>
          <w:b w:val="0"/>
          <w:bCs/>
        </w:rPr>
      </w:pPr>
      <w:r w:rsidRPr="00C44C41">
        <w:rPr>
          <w:bCs/>
        </w:rPr>
        <w:t xml:space="preserve">Wyjściowy skład mieszanki </w:t>
      </w:r>
      <w:r w:rsidRPr="00C44C41">
        <w:rPr>
          <w:b w:val="0"/>
          <w:bCs/>
        </w:rPr>
        <w:t>- jest to skład mieszanki zawierający: materiały składowe, uśrednione wyniki uziarnienia oraz zawartość lepiszcza rozpuszczalnego, oznaczone la</w:t>
      </w:r>
      <w:r w:rsidRPr="00C44C41">
        <w:rPr>
          <w:b w:val="0"/>
          <w:bCs/>
        </w:rPr>
        <w:softHyphen/>
        <w:t>boratoryjnie (zazwyczaj wynik walidacji produkcji).</w:t>
      </w:r>
    </w:p>
    <w:p w14:paraId="0033F9C3" w14:textId="77777777" w:rsidR="007F0168" w:rsidRPr="00C44C41" w:rsidRDefault="007F0168" w:rsidP="00877D12">
      <w:pPr>
        <w:pStyle w:val="Nagwek3"/>
        <w:rPr>
          <w:b w:val="0"/>
          <w:bCs/>
        </w:rPr>
      </w:pPr>
      <w:r w:rsidRPr="00C44C41">
        <w:rPr>
          <w:bCs/>
        </w:rPr>
        <w:t xml:space="preserve">Dodatek </w:t>
      </w:r>
      <w:r w:rsidRPr="00C44C41">
        <w:rPr>
          <w:b w:val="0"/>
          <w:bCs/>
        </w:rPr>
        <w:t>- jest to materiał, który może być dodawany do mieszanki w małych ilościach (np. włókna organiczne i nieorganiczne lub polimery celu poprawy jej cech mecha</w:t>
      </w:r>
      <w:r w:rsidRPr="00C44C41">
        <w:rPr>
          <w:b w:val="0"/>
          <w:bCs/>
        </w:rPr>
        <w:softHyphen/>
        <w:t>nicznych, urabialności lub koloru.</w:t>
      </w:r>
    </w:p>
    <w:p w14:paraId="650153D4" w14:textId="77777777" w:rsidR="007F0168" w:rsidRPr="00C44C41" w:rsidRDefault="007F0168" w:rsidP="00877D12">
      <w:pPr>
        <w:pStyle w:val="Nagwek3"/>
        <w:rPr>
          <w:b w:val="0"/>
          <w:bCs/>
        </w:rPr>
      </w:pPr>
      <w:r w:rsidRPr="00C44C41">
        <w:rPr>
          <w:bCs/>
        </w:rPr>
        <w:tab/>
        <w:t xml:space="preserve">Kruszywo o ciągłym uziarnieniu </w:t>
      </w:r>
      <w:r w:rsidRPr="00C44C41">
        <w:rPr>
          <w:b w:val="0"/>
          <w:bCs/>
        </w:rPr>
        <w:t>- jest to kruszywo, które składa się z</w:t>
      </w:r>
      <w:r w:rsidR="001112B3" w:rsidRPr="00C44C41">
        <w:rPr>
          <w:b w:val="0"/>
          <w:bCs/>
        </w:rPr>
        <w:t xml:space="preserve"> </w:t>
      </w:r>
      <w:r w:rsidRPr="00C44C41">
        <w:rPr>
          <w:b w:val="0"/>
          <w:bCs/>
        </w:rPr>
        <w:t>kruszywa grubego i drobnego, które może być uzyskiwane bez rozdzielania na kruszywo grube i drobne lub przez połączenie kruszywa grubego i drobnego.</w:t>
      </w:r>
    </w:p>
    <w:p w14:paraId="7EF9C960" w14:textId="77777777" w:rsidR="007F0168" w:rsidRPr="00C44C41" w:rsidRDefault="007F0168" w:rsidP="00877D12">
      <w:pPr>
        <w:pStyle w:val="Nagwek3"/>
        <w:rPr>
          <w:b w:val="0"/>
          <w:bCs/>
        </w:rPr>
      </w:pPr>
      <w:r w:rsidRPr="00C44C41">
        <w:rPr>
          <w:bCs/>
        </w:rPr>
        <w:t>Minimalna zawartość asfaltu B</w:t>
      </w:r>
      <w:r w:rsidRPr="00C44C41">
        <w:rPr>
          <w:bCs/>
          <w:vertAlign w:val="subscript"/>
        </w:rPr>
        <w:t>min</w:t>
      </w:r>
      <w:r w:rsidRPr="00C44C41">
        <w:rPr>
          <w:bCs/>
        </w:rPr>
        <w:t xml:space="preserve"> </w:t>
      </w:r>
      <w:r w:rsidRPr="00C44C41">
        <w:rPr>
          <w:b w:val="0"/>
          <w:bCs/>
        </w:rPr>
        <w:t>– jest to taka ilość asfaltu, która dodana do danej optymalnej mieszanki kruszywa pozwala na osiągnięcie projektowych właściwości mieszanki mineralno-asfaltowej.</w:t>
      </w:r>
    </w:p>
    <w:p w14:paraId="4FAF5C8A" w14:textId="77777777" w:rsidR="007F0168" w:rsidRPr="00C44C41" w:rsidRDefault="007F0168" w:rsidP="007F0168">
      <w:r w:rsidRPr="00C44C41">
        <w:rPr>
          <w:b/>
        </w:rPr>
        <w:t>1.4.19.</w:t>
      </w:r>
      <w:r w:rsidRPr="00C44C41">
        <w:rPr>
          <w:b/>
        </w:rPr>
        <w:tab/>
      </w:r>
      <w:r w:rsidRPr="00C44C41">
        <w:t>Pozostałe określenia podstawowe są zgodne z obowiązującymi, odpowiednimi polskimi normami i z definicjami podanymi w STWiORB D-00.00.00 „WYMAGANIA OGÓLNE DLA ROBÓT” pkt 1.4.</w:t>
      </w:r>
    </w:p>
    <w:p w14:paraId="157DECEE" w14:textId="77777777" w:rsidR="007F0168" w:rsidRPr="00C44C41" w:rsidRDefault="007F0168" w:rsidP="00877D12">
      <w:pPr>
        <w:pStyle w:val="Nagwek3"/>
        <w:rPr>
          <w:bCs/>
        </w:rPr>
      </w:pPr>
      <w:r w:rsidRPr="00C44C41">
        <w:rPr>
          <w:bCs/>
        </w:rPr>
        <w:t>Symbole i skróty dodatkowe</w:t>
      </w:r>
    </w:p>
    <w:tbl>
      <w:tblPr>
        <w:tblpPr w:leftFromText="141" w:rightFromText="141" w:vertAnchor="text" w:tblpY="1"/>
        <w:tblOverlap w:val="never"/>
        <w:tblW w:w="0" w:type="auto"/>
        <w:tblLook w:val="04A0" w:firstRow="1" w:lastRow="0" w:firstColumn="1" w:lastColumn="0" w:noHBand="0" w:noVBand="1"/>
      </w:tblPr>
      <w:tblGrid>
        <w:gridCol w:w="705"/>
        <w:gridCol w:w="6912"/>
      </w:tblGrid>
      <w:tr w:rsidR="00C44C41" w:rsidRPr="00C44C41" w14:paraId="34731468" w14:textId="77777777" w:rsidTr="007378D7">
        <w:tc>
          <w:tcPr>
            <w:tcW w:w="705" w:type="dxa"/>
            <w:noWrap/>
            <w:vAlign w:val="center"/>
            <w:hideMark/>
          </w:tcPr>
          <w:p w14:paraId="1AF7354A" w14:textId="77777777" w:rsidR="007F0168" w:rsidRPr="00C44C41" w:rsidRDefault="007F0168" w:rsidP="007378D7">
            <w:r w:rsidRPr="00C44C41">
              <w:t>ACW</w:t>
            </w:r>
          </w:p>
        </w:tc>
        <w:tc>
          <w:tcPr>
            <w:tcW w:w="6912" w:type="dxa"/>
            <w:noWrap/>
            <w:vAlign w:val="center"/>
            <w:hideMark/>
          </w:tcPr>
          <w:p w14:paraId="18C40EA8" w14:textId="77777777" w:rsidR="007F0168" w:rsidRPr="00C44C41" w:rsidRDefault="007F0168" w:rsidP="007378D7">
            <w:r w:rsidRPr="00C44C41">
              <w:t xml:space="preserve">beton asfaltowy do warstwy wiążącej </w:t>
            </w:r>
          </w:p>
        </w:tc>
      </w:tr>
      <w:tr w:rsidR="00C44C41" w:rsidRPr="00C44C41" w14:paraId="16189D0C" w14:textId="77777777" w:rsidTr="007378D7">
        <w:tc>
          <w:tcPr>
            <w:tcW w:w="705" w:type="dxa"/>
            <w:noWrap/>
            <w:vAlign w:val="center"/>
            <w:hideMark/>
          </w:tcPr>
          <w:p w14:paraId="3DE2974C" w14:textId="77777777" w:rsidR="007F0168" w:rsidRPr="00C44C41" w:rsidRDefault="007F0168" w:rsidP="007378D7">
            <w:r w:rsidRPr="00C44C41">
              <w:t>ACS</w:t>
            </w:r>
          </w:p>
        </w:tc>
        <w:tc>
          <w:tcPr>
            <w:tcW w:w="6912" w:type="dxa"/>
            <w:noWrap/>
            <w:vAlign w:val="center"/>
            <w:hideMark/>
          </w:tcPr>
          <w:p w14:paraId="38D31D52" w14:textId="77777777" w:rsidR="007F0168" w:rsidRPr="00C44C41" w:rsidRDefault="007F0168" w:rsidP="007378D7">
            <w:r w:rsidRPr="00C44C41">
              <w:t>beton asfaltowy do warstwy ścieralnej</w:t>
            </w:r>
          </w:p>
        </w:tc>
      </w:tr>
      <w:tr w:rsidR="00C44C41" w:rsidRPr="00C44C41" w14:paraId="5451A584" w14:textId="77777777" w:rsidTr="007378D7">
        <w:tc>
          <w:tcPr>
            <w:tcW w:w="705" w:type="dxa"/>
            <w:noWrap/>
            <w:vAlign w:val="center"/>
            <w:hideMark/>
          </w:tcPr>
          <w:p w14:paraId="494D890F" w14:textId="77777777" w:rsidR="007F0168" w:rsidRPr="00C44C41" w:rsidRDefault="007F0168" w:rsidP="007378D7">
            <w:r w:rsidRPr="00C44C41">
              <w:t>PMB</w:t>
            </w:r>
          </w:p>
          <w:p w14:paraId="3E8FEB07" w14:textId="77777777" w:rsidR="007F0168" w:rsidRPr="00C44C41" w:rsidRDefault="007F0168" w:rsidP="007378D7">
            <w:r w:rsidRPr="00C44C41">
              <w:t>MG</w:t>
            </w:r>
          </w:p>
        </w:tc>
        <w:tc>
          <w:tcPr>
            <w:tcW w:w="6912" w:type="dxa"/>
            <w:noWrap/>
            <w:vAlign w:val="center"/>
            <w:hideMark/>
          </w:tcPr>
          <w:p w14:paraId="32383892" w14:textId="77777777" w:rsidR="007F0168" w:rsidRPr="00C44C41" w:rsidRDefault="007F0168" w:rsidP="007378D7">
            <w:r w:rsidRPr="00C44C41">
              <w:t>polimeroasfalt</w:t>
            </w:r>
          </w:p>
          <w:p w14:paraId="31DF0864" w14:textId="77777777" w:rsidR="007F0168" w:rsidRPr="00C44C41" w:rsidRDefault="007F0168" w:rsidP="007378D7">
            <w:r w:rsidRPr="00C44C41">
              <w:t>asfalt wielorodzajowy</w:t>
            </w:r>
          </w:p>
        </w:tc>
      </w:tr>
      <w:tr w:rsidR="00C44C41" w:rsidRPr="00C44C41" w14:paraId="5CB577BA" w14:textId="77777777" w:rsidTr="007378D7">
        <w:tc>
          <w:tcPr>
            <w:tcW w:w="705" w:type="dxa"/>
            <w:noWrap/>
            <w:vAlign w:val="center"/>
            <w:hideMark/>
          </w:tcPr>
          <w:p w14:paraId="5B4793D7" w14:textId="77777777" w:rsidR="007F0168" w:rsidRPr="00C44C41" w:rsidRDefault="007F0168" w:rsidP="007378D7">
            <w:r w:rsidRPr="00C44C41">
              <w:t>D</w:t>
            </w:r>
          </w:p>
        </w:tc>
        <w:tc>
          <w:tcPr>
            <w:tcW w:w="6912" w:type="dxa"/>
            <w:noWrap/>
            <w:vAlign w:val="center"/>
            <w:hideMark/>
          </w:tcPr>
          <w:p w14:paraId="63FF859B" w14:textId="77777777" w:rsidR="007F0168" w:rsidRPr="00C44C41" w:rsidRDefault="007F0168" w:rsidP="007378D7">
            <w:r w:rsidRPr="00C44C41">
              <w:t>górny wymiar sita (przy określaniu wielkości ziaren kruszywa)</w:t>
            </w:r>
          </w:p>
        </w:tc>
      </w:tr>
      <w:tr w:rsidR="00C44C41" w:rsidRPr="00C44C41" w14:paraId="34FD97A1" w14:textId="77777777" w:rsidTr="007378D7">
        <w:tc>
          <w:tcPr>
            <w:tcW w:w="705" w:type="dxa"/>
            <w:noWrap/>
            <w:vAlign w:val="center"/>
            <w:hideMark/>
          </w:tcPr>
          <w:p w14:paraId="38BF1468" w14:textId="77777777" w:rsidR="007F0168" w:rsidRPr="00C44C41" w:rsidRDefault="007F0168" w:rsidP="007378D7">
            <w:r w:rsidRPr="00C44C41">
              <w:t>d</w:t>
            </w:r>
          </w:p>
        </w:tc>
        <w:tc>
          <w:tcPr>
            <w:tcW w:w="6912" w:type="dxa"/>
            <w:noWrap/>
            <w:vAlign w:val="center"/>
            <w:hideMark/>
          </w:tcPr>
          <w:p w14:paraId="157E9A99" w14:textId="77777777" w:rsidR="007F0168" w:rsidRPr="00C44C41" w:rsidRDefault="007F0168" w:rsidP="007378D7">
            <w:r w:rsidRPr="00C44C41">
              <w:t>dolny wymiar sita (przy określaniu wielkości ziaren kruszywa)</w:t>
            </w:r>
          </w:p>
        </w:tc>
      </w:tr>
      <w:tr w:rsidR="00C44C41" w:rsidRPr="00C44C41" w14:paraId="2C90EF6A" w14:textId="77777777" w:rsidTr="007378D7">
        <w:tc>
          <w:tcPr>
            <w:tcW w:w="705" w:type="dxa"/>
            <w:noWrap/>
            <w:vAlign w:val="center"/>
            <w:hideMark/>
          </w:tcPr>
          <w:p w14:paraId="7FAED03B" w14:textId="77777777" w:rsidR="007F0168" w:rsidRPr="00C44C41" w:rsidRDefault="007F0168" w:rsidP="007378D7">
            <w:r w:rsidRPr="00C44C41">
              <w:t>C</w:t>
            </w:r>
          </w:p>
        </w:tc>
        <w:tc>
          <w:tcPr>
            <w:tcW w:w="6912" w:type="dxa"/>
            <w:noWrap/>
            <w:vAlign w:val="center"/>
            <w:hideMark/>
          </w:tcPr>
          <w:p w14:paraId="707751FB" w14:textId="77777777" w:rsidR="007F0168" w:rsidRPr="00C44C41" w:rsidRDefault="007F0168" w:rsidP="007378D7">
            <w:r w:rsidRPr="00C44C41">
              <w:t>kationowa emulsja asfaltowa</w:t>
            </w:r>
          </w:p>
        </w:tc>
      </w:tr>
    </w:tbl>
    <w:p w14:paraId="4F3D7845" w14:textId="77777777" w:rsidR="007F0168" w:rsidRPr="00C44C41" w:rsidRDefault="007378D7" w:rsidP="001112B3">
      <w:pPr>
        <w:ind w:left="708"/>
      </w:pPr>
      <w:r w:rsidRPr="00C44C41">
        <w:br w:type="textWrapping" w:clear="all"/>
      </w:r>
      <w:r w:rsidR="007F0168" w:rsidRPr="00C44C41">
        <w:t>GRA</w:t>
      </w:r>
      <w:r w:rsidR="007F0168" w:rsidRPr="00C44C41">
        <w:tab/>
        <w:t>granulat asfaltowy</w:t>
      </w:r>
    </w:p>
    <w:p w14:paraId="043BC2D7" w14:textId="77777777" w:rsidR="00BB782C" w:rsidRPr="00C44C41" w:rsidRDefault="00BB782C" w:rsidP="00877D12">
      <w:pPr>
        <w:pStyle w:val="Nagwek2"/>
      </w:pPr>
      <w:bookmarkStart w:id="5" w:name="_Toc19863148"/>
      <w:r w:rsidRPr="00C44C41">
        <w:t>Ogólne wymagania dotyczące Robót</w:t>
      </w:r>
      <w:bookmarkEnd w:id="5"/>
    </w:p>
    <w:p w14:paraId="03AE686F" w14:textId="77777777" w:rsidR="00BB782C" w:rsidRPr="00C44C41" w:rsidRDefault="00BB782C" w:rsidP="00877D12">
      <w:r w:rsidRPr="00C44C41">
        <w:t xml:space="preserve">Ogólne wymagania dotyczące robót podano w </w:t>
      </w:r>
      <w:r w:rsidR="00D819E4" w:rsidRPr="00C44C41">
        <w:t xml:space="preserve">STWiORB </w:t>
      </w:r>
      <w:r w:rsidRPr="00C44C41">
        <w:t>D</w:t>
      </w:r>
      <w:r w:rsidR="00D076AD" w:rsidRPr="00C44C41">
        <w:t>-</w:t>
      </w:r>
      <w:r w:rsidRPr="00C44C41">
        <w:t>M.00.00.00 „</w:t>
      </w:r>
      <w:r w:rsidR="00D076AD" w:rsidRPr="00C44C41">
        <w:t>Wymagania ogólne dla robót</w:t>
      </w:r>
      <w:r w:rsidRPr="00C44C41">
        <w:t>” p.1.5.</w:t>
      </w:r>
    </w:p>
    <w:p w14:paraId="54E911E3" w14:textId="77777777" w:rsidR="00BB782C" w:rsidRPr="00C44C41" w:rsidRDefault="00BB782C" w:rsidP="00877D12">
      <w:pPr>
        <w:pStyle w:val="Nagwek1"/>
      </w:pPr>
      <w:bookmarkStart w:id="6" w:name="_Toc19863149"/>
      <w:r w:rsidRPr="00C44C41">
        <w:lastRenderedPageBreak/>
        <w:t>MATERIAŁY</w:t>
      </w:r>
      <w:bookmarkEnd w:id="6"/>
    </w:p>
    <w:p w14:paraId="0C6007B6" w14:textId="77777777" w:rsidR="00F51537" w:rsidRPr="00C44C41" w:rsidRDefault="00F51537" w:rsidP="00877D12">
      <w:pPr>
        <w:pStyle w:val="Nagwek2"/>
      </w:pPr>
      <w:bookmarkStart w:id="7" w:name="_Toc19863150"/>
      <w:r w:rsidRPr="00C44C41">
        <w:t>Ogólne wymagania dotyczące materiałów</w:t>
      </w:r>
      <w:bookmarkEnd w:id="7"/>
    </w:p>
    <w:p w14:paraId="5B148737" w14:textId="77777777" w:rsidR="00F51537" w:rsidRPr="00C44C41" w:rsidRDefault="00F51537" w:rsidP="00877D12">
      <w:r w:rsidRPr="00C44C41">
        <w:t>Ogólne wymagania dotyczące materiałów, ich pozyskiwania i składowania, podano w STWiORB D-M-00.00.00 „WYMAGANIA OGÓ</w:t>
      </w:r>
      <w:r w:rsidR="001112B3" w:rsidRPr="00C44C41">
        <w:t>L</w:t>
      </w:r>
      <w:r w:rsidRPr="00C44C41">
        <w:t>NE DLA ROBÓT” pkt 2.</w:t>
      </w:r>
    </w:p>
    <w:p w14:paraId="3D94285D" w14:textId="2FB184CE" w:rsidR="00D55B3C" w:rsidRPr="00C44C41" w:rsidRDefault="00D55B3C" w:rsidP="00D55B3C">
      <w:r w:rsidRPr="00C44C41">
        <w:t xml:space="preserve">Poszczególne rodzaje materiałów powinny pochodzić ze źródeł zatwierdzonych przez </w:t>
      </w:r>
      <w:r w:rsidR="00A827EE">
        <w:t>Inwestor</w:t>
      </w:r>
      <w:r w:rsidRPr="00C44C41">
        <w:t xml:space="preserve">a. W przypadku zmiany pochodzenia materiału należy, po wykonaniu odpowiednich badań, opracować skorygowany skład mieszanki mineralno-asfaltowej. </w:t>
      </w:r>
    </w:p>
    <w:p w14:paraId="77DD5A63" w14:textId="57558D8F" w:rsidR="00D55B3C" w:rsidRPr="00C44C41" w:rsidRDefault="00D55B3C" w:rsidP="00D55B3C">
      <w:r w:rsidRPr="00C44C41">
        <w:t xml:space="preserve">W sytuacji wyjątkowej, tzn. w przypadku awarii u Producenta asfaltu zatwierdzonego w recepcie i braku dostaw, dopuszcza się za zgoda </w:t>
      </w:r>
      <w:r w:rsidR="00A827EE">
        <w:t>Inwestor</w:t>
      </w:r>
      <w:r w:rsidRPr="00C44C41">
        <w:t xml:space="preserve">a, po przedstawieniu wymaganych niniejszą STWiORB dokumentów produkcję mieszanki MMA na tym samym rodzaju asfaltu ale od innego Producenta niż wcześniej zatwierdzonego. W takiej sytuacji należy zabezpieczyć próbki do badań dla Wykonawcy oraz </w:t>
      </w:r>
      <w:r w:rsidR="00A827EE">
        <w:t>Inwestor</w:t>
      </w:r>
      <w:r w:rsidRPr="00C44C41">
        <w:t>a, w takiej ilości, aby móc wykonać badania potwierdzające zgodność parametrów wyprodukowanej mieszanki MMA z niniejszą STWiORB.</w:t>
      </w:r>
    </w:p>
    <w:p w14:paraId="01E189AB" w14:textId="77777777" w:rsidR="00D60A38" w:rsidRPr="00C44C41" w:rsidRDefault="00D60A38" w:rsidP="00877D12">
      <w:pPr>
        <w:pStyle w:val="Nagwek2"/>
      </w:pPr>
      <w:bookmarkStart w:id="8" w:name="_Toc19863151"/>
      <w:r w:rsidRPr="00C44C41">
        <w:t>Rodzaje materiałów</w:t>
      </w:r>
      <w:bookmarkEnd w:id="8"/>
    </w:p>
    <w:p w14:paraId="446B28C8" w14:textId="77777777" w:rsidR="00D60A38" w:rsidRPr="00C44C41" w:rsidRDefault="00D60A38" w:rsidP="00877D12">
      <w:r w:rsidRPr="00C44C41">
        <w:t>Rodzaje materiałów stosowanych do mieszanki mineralno-asfaltowej podano w tablicy nr 1.</w:t>
      </w:r>
    </w:p>
    <w:p w14:paraId="5E085B52" w14:textId="77777777" w:rsidR="00922B73" w:rsidRPr="00C44C41" w:rsidRDefault="00922B73" w:rsidP="00877D12">
      <w:pPr>
        <w:rPr>
          <w:b/>
        </w:rPr>
      </w:pPr>
      <w:r w:rsidRPr="00C44C41">
        <w:rPr>
          <w:b/>
        </w:rPr>
        <w:t>Tablica 1. Rodzaje materiałów do mieszanki mineralno-asfaltowej</w:t>
      </w:r>
      <w:r w:rsidR="00F70E30" w:rsidRPr="00C44C41">
        <w:rPr>
          <w:b/>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94"/>
        <w:gridCol w:w="2268"/>
        <w:gridCol w:w="2409"/>
        <w:gridCol w:w="2268"/>
      </w:tblGrid>
      <w:tr w:rsidR="00C44C41" w:rsidRPr="00C44C41" w14:paraId="5FDF62FA" w14:textId="77777777" w:rsidTr="00246384">
        <w:trPr>
          <w:trHeight w:val="397"/>
        </w:trPr>
        <w:tc>
          <w:tcPr>
            <w:tcW w:w="2694" w:type="dxa"/>
            <w:vMerge w:val="restart"/>
            <w:shd w:val="clear" w:color="auto" w:fill="FFFFFF"/>
            <w:vAlign w:val="center"/>
          </w:tcPr>
          <w:p w14:paraId="206FA6C0" w14:textId="311483A9" w:rsidR="003D30E9" w:rsidRPr="00C44C41" w:rsidRDefault="003D30E9" w:rsidP="00246384">
            <w:pPr>
              <w:jc w:val="center"/>
              <w:rPr>
                <w:i/>
                <w:szCs w:val="18"/>
              </w:rPr>
            </w:pPr>
            <w:r w:rsidRPr="00C44C41">
              <w:rPr>
                <w:i/>
                <w:szCs w:val="18"/>
              </w:rPr>
              <w:t>Materiał</w:t>
            </w:r>
          </w:p>
        </w:tc>
        <w:tc>
          <w:tcPr>
            <w:tcW w:w="6945" w:type="dxa"/>
            <w:gridSpan w:val="3"/>
            <w:shd w:val="clear" w:color="auto" w:fill="FFFFFF"/>
            <w:vAlign w:val="center"/>
          </w:tcPr>
          <w:p w14:paraId="765CC430" w14:textId="77777777" w:rsidR="003D30E9" w:rsidRPr="00C44C41" w:rsidRDefault="003D30E9" w:rsidP="00866C32">
            <w:pPr>
              <w:jc w:val="center"/>
              <w:rPr>
                <w:i/>
                <w:szCs w:val="18"/>
              </w:rPr>
            </w:pPr>
            <w:r w:rsidRPr="00C44C41">
              <w:rPr>
                <w:i/>
                <w:szCs w:val="18"/>
              </w:rPr>
              <w:t>Kategoria ruchu</w:t>
            </w:r>
          </w:p>
        </w:tc>
      </w:tr>
      <w:tr w:rsidR="00C44C41" w:rsidRPr="00C44C41" w14:paraId="606BA256" w14:textId="77777777" w:rsidTr="00246384">
        <w:trPr>
          <w:trHeight w:val="227"/>
        </w:trPr>
        <w:tc>
          <w:tcPr>
            <w:tcW w:w="2694" w:type="dxa"/>
            <w:vMerge/>
            <w:shd w:val="clear" w:color="auto" w:fill="FFFFFF"/>
            <w:vAlign w:val="center"/>
          </w:tcPr>
          <w:p w14:paraId="17E50AE2" w14:textId="77777777" w:rsidR="003D30E9" w:rsidRPr="00C44C41" w:rsidRDefault="003D30E9" w:rsidP="00866C32">
            <w:pPr>
              <w:jc w:val="center"/>
              <w:rPr>
                <w:i/>
                <w:szCs w:val="18"/>
              </w:rPr>
            </w:pPr>
          </w:p>
        </w:tc>
        <w:tc>
          <w:tcPr>
            <w:tcW w:w="2268" w:type="dxa"/>
            <w:shd w:val="clear" w:color="auto" w:fill="FFFFFF"/>
            <w:vAlign w:val="center"/>
          </w:tcPr>
          <w:p w14:paraId="48DF2F75" w14:textId="3E876E16" w:rsidR="003D30E9" w:rsidRPr="00C44C41" w:rsidRDefault="003D30E9" w:rsidP="00866C32">
            <w:pPr>
              <w:jc w:val="center"/>
              <w:rPr>
                <w:i/>
                <w:szCs w:val="18"/>
              </w:rPr>
            </w:pPr>
            <w:r w:rsidRPr="00C44C41">
              <w:rPr>
                <w:i/>
                <w:szCs w:val="18"/>
              </w:rPr>
              <w:t xml:space="preserve">KR </w:t>
            </w:r>
            <w:r w:rsidR="00C44C41" w:rsidRPr="00C44C41">
              <w:rPr>
                <w:i/>
                <w:szCs w:val="18"/>
              </w:rPr>
              <w:t>1-</w:t>
            </w:r>
            <w:r w:rsidRPr="00C44C41">
              <w:rPr>
                <w:i/>
                <w:szCs w:val="18"/>
              </w:rPr>
              <w:t>2</w:t>
            </w:r>
          </w:p>
        </w:tc>
        <w:tc>
          <w:tcPr>
            <w:tcW w:w="2409" w:type="dxa"/>
            <w:shd w:val="clear" w:color="auto" w:fill="FFFFFF"/>
            <w:vAlign w:val="center"/>
          </w:tcPr>
          <w:p w14:paraId="352C6D8D" w14:textId="77777777" w:rsidR="003D30E9" w:rsidRPr="00C44C41" w:rsidRDefault="007378D7" w:rsidP="00866C32">
            <w:pPr>
              <w:jc w:val="center"/>
              <w:rPr>
                <w:i/>
                <w:szCs w:val="18"/>
              </w:rPr>
            </w:pPr>
            <w:r w:rsidRPr="00C44C41">
              <w:rPr>
                <w:i/>
                <w:szCs w:val="18"/>
              </w:rPr>
              <w:t>KR3-</w:t>
            </w:r>
            <w:r w:rsidR="003D30E9" w:rsidRPr="00C44C41">
              <w:rPr>
                <w:i/>
                <w:szCs w:val="18"/>
              </w:rPr>
              <w:t>4</w:t>
            </w:r>
          </w:p>
        </w:tc>
        <w:tc>
          <w:tcPr>
            <w:tcW w:w="2268" w:type="dxa"/>
            <w:shd w:val="clear" w:color="auto" w:fill="FFFFFF"/>
            <w:vAlign w:val="center"/>
          </w:tcPr>
          <w:p w14:paraId="04739018" w14:textId="12180513" w:rsidR="003D30E9" w:rsidRPr="00C44C41" w:rsidRDefault="00361CC0" w:rsidP="00866C32">
            <w:pPr>
              <w:jc w:val="center"/>
              <w:rPr>
                <w:i/>
                <w:szCs w:val="18"/>
              </w:rPr>
            </w:pPr>
            <w:r w:rsidRPr="00C44C41">
              <w:rPr>
                <w:i/>
                <w:szCs w:val="18"/>
              </w:rPr>
              <w:t>KR</w:t>
            </w:r>
            <w:r w:rsidR="00C44C41" w:rsidRPr="00C44C41">
              <w:rPr>
                <w:i/>
                <w:szCs w:val="18"/>
              </w:rPr>
              <w:t>5-</w:t>
            </w:r>
            <w:r w:rsidR="007378D7" w:rsidRPr="00C44C41">
              <w:rPr>
                <w:i/>
                <w:szCs w:val="18"/>
              </w:rPr>
              <w:t>6</w:t>
            </w:r>
          </w:p>
        </w:tc>
      </w:tr>
      <w:tr w:rsidR="00C44C41" w:rsidRPr="00C44C41" w14:paraId="09F21B93" w14:textId="77777777" w:rsidTr="00246384">
        <w:trPr>
          <w:trHeight w:val="20"/>
        </w:trPr>
        <w:tc>
          <w:tcPr>
            <w:tcW w:w="2694" w:type="dxa"/>
            <w:shd w:val="clear" w:color="auto" w:fill="FFFFFF"/>
            <w:vAlign w:val="center"/>
          </w:tcPr>
          <w:p w14:paraId="1C3FB13C" w14:textId="77777777" w:rsidR="003D30E9" w:rsidRPr="00C44C41" w:rsidRDefault="003D30E9" w:rsidP="00866C32">
            <w:pPr>
              <w:jc w:val="left"/>
              <w:rPr>
                <w:szCs w:val="18"/>
              </w:rPr>
            </w:pPr>
            <w:r w:rsidRPr="00C44C41">
              <w:rPr>
                <w:szCs w:val="18"/>
              </w:rPr>
              <w:t>Mieszanka mineralno-asfaltowa o wymiarze D</w:t>
            </w:r>
            <w:r w:rsidRPr="00C44C41">
              <w:rPr>
                <w:szCs w:val="18"/>
                <w:vertAlign w:val="subscript"/>
              </w:rPr>
              <w:t>1</w:t>
            </w:r>
            <w:r w:rsidRPr="00C44C41">
              <w:rPr>
                <w:szCs w:val="18"/>
              </w:rPr>
              <w:t xml:space="preserve"> [mm]</w:t>
            </w:r>
          </w:p>
        </w:tc>
        <w:tc>
          <w:tcPr>
            <w:tcW w:w="2268" w:type="dxa"/>
            <w:shd w:val="clear" w:color="auto" w:fill="FFFFFF"/>
            <w:vAlign w:val="center"/>
          </w:tcPr>
          <w:p w14:paraId="527F052A" w14:textId="77777777" w:rsidR="003D30E9" w:rsidRPr="00C44C41" w:rsidRDefault="003D30E9" w:rsidP="00866C32">
            <w:pPr>
              <w:jc w:val="center"/>
              <w:rPr>
                <w:szCs w:val="18"/>
              </w:rPr>
            </w:pPr>
            <w:r w:rsidRPr="00C44C41">
              <w:rPr>
                <w:szCs w:val="18"/>
              </w:rPr>
              <w:t>16</w:t>
            </w:r>
          </w:p>
          <w:p w14:paraId="6DF60933" w14:textId="77777777" w:rsidR="003D30E9" w:rsidRPr="00C44C41" w:rsidRDefault="003D30E9" w:rsidP="00866C32">
            <w:pPr>
              <w:jc w:val="center"/>
              <w:rPr>
                <w:szCs w:val="18"/>
              </w:rPr>
            </w:pPr>
            <w:r w:rsidRPr="00C44C41">
              <w:rPr>
                <w:szCs w:val="18"/>
              </w:rPr>
              <w:t>(wg WT-2 2014 pkt. 8.2.2.tab. 11 i 12)</w:t>
            </w:r>
          </w:p>
        </w:tc>
        <w:tc>
          <w:tcPr>
            <w:tcW w:w="2409" w:type="dxa"/>
            <w:shd w:val="clear" w:color="auto" w:fill="FFFFFF"/>
            <w:vAlign w:val="center"/>
          </w:tcPr>
          <w:p w14:paraId="12CBEDC7" w14:textId="77777777" w:rsidR="003D30E9" w:rsidRPr="00C44C41" w:rsidRDefault="003D30E9" w:rsidP="00866C32">
            <w:pPr>
              <w:jc w:val="center"/>
              <w:rPr>
                <w:szCs w:val="18"/>
              </w:rPr>
            </w:pPr>
            <w:r w:rsidRPr="00C44C41">
              <w:rPr>
                <w:szCs w:val="18"/>
              </w:rPr>
              <w:t>16</w:t>
            </w:r>
          </w:p>
          <w:p w14:paraId="346DB5B3" w14:textId="77777777" w:rsidR="003D30E9" w:rsidRPr="00C44C41" w:rsidRDefault="003D30E9" w:rsidP="00866C32">
            <w:pPr>
              <w:jc w:val="center"/>
              <w:rPr>
                <w:szCs w:val="18"/>
              </w:rPr>
            </w:pPr>
            <w:r w:rsidRPr="00C44C41">
              <w:rPr>
                <w:szCs w:val="18"/>
              </w:rPr>
              <w:t>(wg WT-2 2014 pkt. 8.2.2.tab. 11 i 13)</w:t>
            </w:r>
          </w:p>
        </w:tc>
        <w:tc>
          <w:tcPr>
            <w:tcW w:w="2268" w:type="dxa"/>
            <w:shd w:val="clear" w:color="auto" w:fill="FFFFFF"/>
            <w:vAlign w:val="center"/>
          </w:tcPr>
          <w:p w14:paraId="6FE055A9" w14:textId="77777777" w:rsidR="003D30E9" w:rsidRPr="00C44C41" w:rsidRDefault="003D30E9" w:rsidP="00866C32">
            <w:pPr>
              <w:jc w:val="center"/>
              <w:rPr>
                <w:szCs w:val="18"/>
              </w:rPr>
            </w:pPr>
            <w:r w:rsidRPr="00C44C41">
              <w:rPr>
                <w:szCs w:val="18"/>
              </w:rPr>
              <w:t>16</w:t>
            </w:r>
          </w:p>
          <w:p w14:paraId="0C433919" w14:textId="77777777" w:rsidR="003D30E9" w:rsidRPr="00C44C41" w:rsidRDefault="003D30E9" w:rsidP="00866C32">
            <w:pPr>
              <w:jc w:val="center"/>
              <w:rPr>
                <w:szCs w:val="18"/>
              </w:rPr>
            </w:pPr>
            <w:r w:rsidRPr="00C44C41">
              <w:rPr>
                <w:szCs w:val="18"/>
              </w:rPr>
              <w:t>(wg WT-2 2014 pkt. 8.2.2.tab. 11 i 14)</w:t>
            </w:r>
          </w:p>
        </w:tc>
      </w:tr>
      <w:tr w:rsidR="00C44C41" w:rsidRPr="00C44C41" w14:paraId="75FA98F3" w14:textId="77777777" w:rsidTr="00246384">
        <w:trPr>
          <w:trHeight w:val="20"/>
        </w:trPr>
        <w:tc>
          <w:tcPr>
            <w:tcW w:w="2694" w:type="dxa"/>
            <w:shd w:val="clear" w:color="auto" w:fill="FFFFFF"/>
            <w:vAlign w:val="center"/>
          </w:tcPr>
          <w:p w14:paraId="28187F51" w14:textId="77777777" w:rsidR="003D30E9" w:rsidRPr="00C44C41" w:rsidRDefault="003D30E9" w:rsidP="00866C32">
            <w:pPr>
              <w:jc w:val="left"/>
              <w:rPr>
                <w:szCs w:val="18"/>
              </w:rPr>
            </w:pPr>
            <w:r w:rsidRPr="00C44C41">
              <w:rPr>
                <w:szCs w:val="18"/>
              </w:rPr>
              <w:t>Kruszywo grube</w:t>
            </w:r>
          </w:p>
        </w:tc>
        <w:tc>
          <w:tcPr>
            <w:tcW w:w="6945" w:type="dxa"/>
            <w:gridSpan w:val="3"/>
            <w:shd w:val="clear" w:color="auto" w:fill="FFFFFF"/>
            <w:vAlign w:val="center"/>
          </w:tcPr>
          <w:p w14:paraId="4ED900A5" w14:textId="77777777" w:rsidR="003D30E9" w:rsidRPr="00C44C41" w:rsidRDefault="003D30E9" w:rsidP="00866C32">
            <w:pPr>
              <w:jc w:val="center"/>
              <w:rPr>
                <w:szCs w:val="18"/>
              </w:rPr>
            </w:pPr>
            <w:r w:rsidRPr="00C44C41">
              <w:rPr>
                <w:szCs w:val="18"/>
              </w:rPr>
              <w:t>WT-1 Kruszywa 2014 tablica 8</w:t>
            </w:r>
            <w:r w:rsidR="002E0C22" w:rsidRPr="00C44C41">
              <w:rPr>
                <w:szCs w:val="18"/>
              </w:rPr>
              <w:t xml:space="preserve"> oraz tablica 2 niniejszej STWiORB</w:t>
            </w:r>
          </w:p>
        </w:tc>
      </w:tr>
      <w:tr w:rsidR="00C44C41" w:rsidRPr="00C44C41" w14:paraId="78F2DC5D" w14:textId="77777777" w:rsidTr="00246384">
        <w:trPr>
          <w:trHeight w:val="20"/>
        </w:trPr>
        <w:tc>
          <w:tcPr>
            <w:tcW w:w="2694" w:type="dxa"/>
            <w:shd w:val="clear" w:color="auto" w:fill="FFFFFF"/>
            <w:vAlign w:val="center"/>
          </w:tcPr>
          <w:p w14:paraId="29CA8868" w14:textId="77777777" w:rsidR="003D30E9" w:rsidRPr="00C44C41" w:rsidRDefault="003D30E9" w:rsidP="00866C32">
            <w:pPr>
              <w:jc w:val="left"/>
              <w:rPr>
                <w:szCs w:val="18"/>
              </w:rPr>
            </w:pPr>
            <w:r w:rsidRPr="00C44C41">
              <w:rPr>
                <w:szCs w:val="18"/>
              </w:rPr>
              <w:t>Kruszywo drobne lub o ciągłym uziarnieniu D≤8</w:t>
            </w:r>
          </w:p>
        </w:tc>
        <w:tc>
          <w:tcPr>
            <w:tcW w:w="6945" w:type="dxa"/>
            <w:gridSpan w:val="3"/>
            <w:shd w:val="clear" w:color="auto" w:fill="FFFFFF"/>
            <w:vAlign w:val="center"/>
          </w:tcPr>
          <w:p w14:paraId="59DFC76F" w14:textId="77777777" w:rsidR="003D30E9" w:rsidRPr="00C44C41" w:rsidRDefault="003D30E9" w:rsidP="00866C32">
            <w:pPr>
              <w:jc w:val="center"/>
              <w:rPr>
                <w:szCs w:val="18"/>
              </w:rPr>
            </w:pPr>
            <w:r w:rsidRPr="00C44C41">
              <w:rPr>
                <w:szCs w:val="18"/>
              </w:rPr>
              <w:t>WT-1 Kruszywa 2014, tablica 9, 10</w:t>
            </w:r>
            <w:r w:rsidR="002E0C22" w:rsidRPr="00C44C41">
              <w:rPr>
                <w:szCs w:val="18"/>
              </w:rPr>
              <w:t xml:space="preserve"> oraz tablica 3 i 4 niniejszej STWiORB</w:t>
            </w:r>
          </w:p>
        </w:tc>
      </w:tr>
      <w:tr w:rsidR="00C44C41" w:rsidRPr="00C44C41" w14:paraId="238178AD" w14:textId="77777777" w:rsidTr="00246384">
        <w:trPr>
          <w:trHeight w:val="20"/>
        </w:trPr>
        <w:tc>
          <w:tcPr>
            <w:tcW w:w="2694" w:type="dxa"/>
            <w:shd w:val="clear" w:color="auto" w:fill="FFFFFF"/>
            <w:vAlign w:val="center"/>
          </w:tcPr>
          <w:p w14:paraId="17FCE355" w14:textId="77777777" w:rsidR="003D30E9" w:rsidRPr="00C44C41" w:rsidRDefault="003D30E9" w:rsidP="00866C32">
            <w:pPr>
              <w:jc w:val="left"/>
              <w:rPr>
                <w:szCs w:val="18"/>
              </w:rPr>
            </w:pPr>
            <w:r w:rsidRPr="00C44C41">
              <w:rPr>
                <w:szCs w:val="18"/>
              </w:rPr>
              <w:t>Wypełniacz</w:t>
            </w:r>
          </w:p>
        </w:tc>
        <w:tc>
          <w:tcPr>
            <w:tcW w:w="6945" w:type="dxa"/>
            <w:gridSpan w:val="3"/>
            <w:shd w:val="clear" w:color="auto" w:fill="FFFFFF"/>
            <w:vAlign w:val="center"/>
          </w:tcPr>
          <w:p w14:paraId="5BA9FDFB" w14:textId="77777777" w:rsidR="003D30E9" w:rsidRPr="00C44C41" w:rsidRDefault="003D30E9" w:rsidP="00866C32">
            <w:pPr>
              <w:jc w:val="center"/>
              <w:rPr>
                <w:szCs w:val="18"/>
              </w:rPr>
            </w:pPr>
            <w:r w:rsidRPr="00C44C41">
              <w:rPr>
                <w:szCs w:val="18"/>
              </w:rPr>
              <w:t>WT-1 Kruszywa 2014, tablica 11</w:t>
            </w:r>
            <w:r w:rsidR="002E0C22" w:rsidRPr="00C44C41">
              <w:rPr>
                <w:szCs w:val="18"/>
              </w:rPr>
              <w:t xml:space="preserve"> oraz tablica 5 niniejszej STWiORB</w:t>
            </w:r>
          </w:p>
        </w:tc>
      </w:tr>
      <w:tr w:rsidR="00C44C41" w:rsidRPr="00C44C41" w14:paraId="7DB2916D" w14:textId="77777777" w:rsidTr="00246384">
        <w:trPr>
          <w:trHeight w:val="20"/>
        </w:trPr>
        <w:tc>
          <w:tcPr>
            <w:tcW w:w="2694" w:type="dxa"/>
            <w:shd w:val="clear" w:color="auto" w:fill="FFFFFF"/>
            <w:vAlign w:val="center"/>
          </w:tcPr>
          <w:p w14:paraId="65899003" w14:textId="77777777" w:rsidR="003D30E9" w:rsidRPr="00C44C41" w:rsidRDefault="003D30E9" w:rsidP="00866C32">
            <w:pPr>
              <w:jc w:val="left"/>
              <w:rPr>
                <w:szCs w:val="18"/>
              </w:rPr>
            </w:pPr>
            <w:r w:rsidRPr="00C44C41">
              <w:rPr>
                <w:szCs w:val="18"/>
              </w:rPr>
              <w:t xml:space="preserve">Lepiszcza </w:t>
            </w:r>
            <w:r w:rsidRPr="00C44C41">
              <w:rPr>
                <w:spacing w:val="-3"/>
                <w:szCs w:val="18"/>
              </w:rPr>
              <w:t>asfaltowe</w:t>
            </w:r>
          </w:p>
        </w:tc>
        <w:tc>
          <w:tcPr>
            <w:tcW w:w="2268" w:type="dxa"/>
            <w:shd w:val="clear" w:color="auto" w:fill="FFFFFF"/>
            <w:vAlign w:val="center"/>
          </w:tcPr>
          <w:p w14:paraId="6966C251" w14:textId="77777777" w:rsidR="003D30E9" w:rsidRPr="00C44C41" w:rsidRDefault="003D30E9" w:rsidP="00866C32">
            <w:pPr>
              <w:pStyle w:val="Tekstpodstawowy"/>
              <w:jc w:val="center"/>
              <w:rPr>
                <w:szCs w:val="18"/>
              </w:rPr>
            </w:pPr>
            <w:r w:rsidRPr="00C44C41">
              <w:rPr>
                <w:szCs w:val="18"/>
              </w:rPr>
              <w:t>50/70</w:t>
            </w:r>
            <w:r w:rsidR="00304322" w:rsidRPr="00C44C41">
              <w:rPr>
                <w:szCs w:val="18"/>
              </w:rPr>
              <w:br/>
            </w:r>
            <w:r w:rsidRPr="00C44C41">
              <w:rPr>
                <w:szCs w:val="18"/>
              </w:rPr>
              <w:t>wg PN-EN 12591</w:t>
            </w:r>
          </w:p>
        </w:tc>
        <w:tc>
          <w:tcPr>
            <w:tcW w:w="2409" w:type="dxa"/>
            <w:shd w:val="clear" w:color="auto" w:fill="FFFFFF"/>
            <w:vAlign w:val="center"/>
          </w:tcPr>
          <w:p w14:paraId="2639879A" w14:textId="77777777" w:rsidR="003D30E9" w:rsidRPr="00C44C41" w:rsidRDefault="003D30E9" w:rsidP="00866C32">
            <w:pPr>
              <w:jc w:val="center"/>
              <w:rPr>
                <w:szCs w:val="18"/>
              </w:rPr>
            </w:pPr>
            <w:r w:rsidRPr="00C44C41">
              <w:rPr>
                <w:szCs w:val="18"/>
              </w:rPr>
              <w:t>35/50</w:t>
            </w:r>
            <w:r w:rsidR="00304322" w:rsidRPr="00C44C41">
              <w:rPr>
                <w:szCs w:val="18"/>
              </w:rPr>
              <w:br/>
            </w:r>
            <w:r w:rsidRPr="00C44C41">
              <w:rPr>
                <w:szCs w:val="18"/>
              </w:rPr>
              <w:t>wg PN-EN 1259</w:t>
            </w:r>
          </w:p>
        </w:tc>
        <w:tc>
          <w:tcPr>
            <w:tcW w:w="2268" w:type="dxa"/>
            <w:shd w:val="clear" w:color="auto" w:fill="FFFFFF"/>
          </w:tcPr>
          <w:p w14:paraId="0813E130" w14:textId="638C28CC" w:rsidR="003D30E9" w:rsidRPr="00C44C41" w:rsidRDefault="00C9481E" w:rsidP="00866C32">
            <w:pPr>
              <w:pStyle w:val="Tekstpodstawowy"/>
              <w:jc w:val="center"/>
              <w:rPr>
                <w:szCs w:val="18"/>
              </w:rPr>
            </w:pPr>
            <w:r w:rsidRPr="005D2E9A">
              <w:rPr>
                <w:szCs w:val="18"/>
              </w:rPr>
              <w:t>35/50</w:t>
            </w:r>
            <w:r w:rsidRPr="005D2E9A">
              <w:rPr>
                <w:szCs w:val="18"/>
              </w:rPr>
              <w:br/>
              <w:t>wg PN-EN 1259</w:t>
            </w:r>
          </w:p>
        </w:tc>
      </w:tr>
      <w:tr w:rsidR="00C44C41" w:rsidRPr="00C44C41" w14:paraId="6AE36356" w14:textId="77777777" w:rsidTr="00246384">
        <w:trPr>
          <w:trHeight w:val="20"/>
        </w:trPr>
        <w:tc>
          <w:tcPr>
            <w:tcW w:w="2694" w:type="dxa"/>
            <w:shd w:val="clear" w:color="auto" w:fill="FFFFFF"/>
            <w:vAlign w:val="center"/>
          </w:tcPr>
          <w:p w14:paraId="4681FC22" w14:textId="77777777" w:rsidR="003D30E9" w:rsidRPr="00C44C41" w:rsidRDefault="003D30E9" w:rsidP="00866C32">
            <w:pPr>
              <w:jc w:val="left"/>
              <w:rPr>
                <w:szCs w:val="18"/>
              </w:rPr>
            </w:pPr>
            <w:r w:rsidRPr="00C44C41">
              <w:rPr>
                <w:szCs w:val="18"/>
              </w:rPr>
              <w:t>Środek adhezyjny</w:t>
            </w:r>
          </w:p>
        </w:tc>
        <w:tc>
          <w:tcPr>
            <w:tcW w:w="6945" w:type="dxa"/>
            <w:gridSpan w:val="3"/>
            <w:shd w:val="clear" w:color="auto" w:fill="FFFFFF"/>
            <w:vAlign w:val="center"/>
          </w:tcPr>
          <w:p w14:paraId="03B26FCF" w14:textId="77777777" w:rsidR="003D30E9" w:rsidRPr="00C44C41" w:rsidRDefault="003D30E9" w:rsidP="00866C32">
            <w:pPr>
              <w:jc w:val="center"/>
              <w:rPr>
                <w:szCs w:val="18"/>
              </w:rPr>
            </w:pPr>
            <w:r w:rsidRPr="00C44C41">
              <w:rPr>
                <w:szCs w:val="18"/>
              </w:rPr>
              <w:t>wg Aprobaty Technicznej lub zgodnie z zapisami p. 4.1</w:t>
            </w:r>
          </w:p>
          <w:p w14:paraId="6F78084D" w14:textId="77777777" w:rsidR="003D30E9" w:rsidRPr="00C44C41" w:rsidRDefault="003D30E9" w:rsidP="00866C32">
            <w:pPr>
              <w:jc w:val="center"/>
              <w:rPr>
                <w:szCs w:val="18"/>
              </w:rPr>
            </w:pPr>
            <w:r w:rsidRPr="00C44C41">
              <w:rPr>
                <w:szCs w:val="18"/>
              </w:rPr>
              <w:t>PN-EN 13108-1</w:t>
            </w:r>
          </w:p>
        </w:tc>
      </w:tr>
      <w:tr w:rsidR="00C44C41" w:rsidRPr="00C44C41" w14:paraId="362BE018" w14:textId="77777777" w:rsidTr="00246384">
        <w:trPr>
          <w:trHeight w:val="20"/>
        </w:trPr>
        <w:tc>
          <w:tcPr>
            <w:tcW w:w="2694" w:type="dxa"/>
            <w:shd w:val="clear" w:color="auto" w:fill="FFFFFF"/>
            <w:vAlign w:val="center"/>
          </w:tcPr>
          <w:p w14:paraId="3066D3B4" w14:textId="77777777" w:rsidR="003D30E9" w:rsidRPr="00C44C41" w:rsidRDefault="003D30E9" w:rsidP="00866C32">
            <w:pPr>
              <w:jc w:val="left"/>
              <w:rPr>
                <w:szCs w:val="18"/>
              </w:rPr>
            </w:pPr>
            <w:r w:rsidRPr="00C44C41">
              <w:rPr>
                <w:szCs w:val="18"/>
              </w:rPr>
              <w:t>Mieszanka mineralno-asfaltowa</w:t>
            </w:r>
          </w:p>
        </w:tc>
        <w:tc>
          <w:tcPr>
            <w:tcW w:w="6945" w:type="dxa"/>
            <w:gridSpan w:val="3"/>
            <w:shd w:val="clear" w:color="auto" w:fill="FFFFFF"/>
            <w:vAlign w:val="center"/>
          </w:tcPr>
          <w:p w14:paraId="73D464CC" w14:textId="77777777" w:rsidR="003D30E9" w:rsidRPr="00C44C41" w:rsidRDefault="003D30E9" w:rsidP="00866C32">
            <w:pPr>
              <w:jc w:val="center"/>
              <w:rPr>
                <w:szCs w:val="18"/>
              </w:rPr>
            </w:pPr>
            <w:r w:rsidRPr="00C44C41">
              <w:rPr>
                <w:szCs w:val="18"/>
              </w:rPr>
              <w:t>WT-2 2014 tab.11, 12, 13 i 14</w:t>
            </w:r>
            <w:r w:rsidR="003B239B" w:rsidRPr="00C44C41">
              <w:rPr>
                <w:szCs w:val="18"/>
              </w:rPr>
              <w:t xml:space="preserve"> oraz pkt. 5 niniejszej STWiORB</w:t>
            </w:r>
          </w:p>
        </w:tc>
      </w:tr>
      <w:tr w:rsidR="00C44C41" w:rsidRPr="00C44C41" w14:paraId="4FAFB275" w14:textId="77777777" w:rsidTr="00246384">
        <w:trPr>
          <w:trHeight w:val="20"/>
        </w:trPr>
        <w:tc>
          <w:tcPr>
            <w:tcW w:w="2694" w:type="dxa"/>
            <w:shd w:val="clear" w:color="auto" w:fill="FFFFFF"/>
            <w:vAlign w:val="center"/>
          </w:tcPr>
          <w:p w14:paraId="4C40C778" w14:textId="77777777" w:rsidR="003D30E9" w:rsidRPr="00C44C41" w:rsidRDefault="003D30E9" w:rsidP="00866C32">
            <w:pPr>
              <w:jc w:val="left"/>
              <w:rPr>
                <w:szCs w:val="18"/>
              </w:rPr>
            </w:pPr>
            <w:r w:rsidRPr="00C44C41">
              <w:rPr>
                <w:szCs w:val="18"/>
              </w:rPr>
              <w:t>Warstwa z mieszanki mineralno-asfaltowej</w:t>
            </w:r>
          </w:p>
        </w:tc>
        <w:tc>
          <w:tcPr>
            <w:tcW w:w="6945" w:type="dxa"/>
            <w:gridSpan w:val="3"/>
            <w:shd w:val="clear" w:color="auto" w:fill="auto"/>
            <w:vAlign w:val="center"/>
          </w:tcPr>
          <w:p w14:paraId="6C311CC2" w14:textId="77777777" w:rsidR="003D30E9" w:rsidRPr="00C44C41" w:rsidRDefault="003D30E9" w:rsidP="00866C32">
            <w:pPr>
              <w:jc w:val="center"/>
              <w:rPr>
                <w:szCs w:val="18"/>
              </w:rPr>
            </w:pPr>
            <w:r w:rsidRPr="00C44C41">
              <w:rPr>
                <w:szCs w:val="18"/>
              </w:rPr>
              <w:t>Wskaźnik zagęszczenia warstwy zgodnie z pkt. 6.2.5</w:t>
            </w:r>
            <w:r w:rsidR="002E0C22" w:rsidRPr="00C44C41">
              <w:rPr>
                <w:szCs w:val="18"/>
              </w:rPr>
              <w:t xml:space="preserve"> niniejszej STWiORB</w:t>
            </w:r>
          </w:p>
          <w:p w14:paraId="33293A56" w14:textId="77777777" w:rsidR="003D30E9" w:rsidRPr="00C44C41" w:rsidRDefault="003D30E9" w:rsidP="00866C32">
            <w:pPr>
              <w:jc w:val="center"/>
              <w:rPr>
                <w:szCs w:val="18"/>
              </w:rPr>
            </w:pPr>
            <w:r w:rsidRPr="00C44C41">
              <w:rPr>
                <w:szCs w:val="18"/>
              </w:rPr>
              <w:t>Wolna przestrzeń w warstwie zgodnie z pkt. 6.2.6</w:t>
            </w:r>
            <w:r w:rsidR="002E0C22" w:rsidRPr="00C44C41">
              <w:rPr>
                <w:szCs w:val="18"/>
              </w:rPr>
              <w:t xml:space="preserve"> niniejszej STWiORB</w:t>
            </w:r>
          </w:p>
        </w:tc>
      </w:tr>
      <w:tr w:rsidR="00C44C41" w:rsidRPr="00C44C41" w14:paraId="0F59A322" w14:textId="77777777" w:rsidTr="00246384">
        <w:trPr>
          <w:trHeight w:val="20"/>
        </w:trPr>
        <w:tc>
          <w:tcPr>
            <w:tcW w:w="9639" w:type="dxa"/>
            <w:gridSpan w:val="4"/>
            <w:shd w:val="clear" w:color="auto" w:fill="FFFFFF"/>
            <w:vAlign w:val="center"/>
          </w:tcPr>
          <w:p w14:paraId="225E1BB5" w14:textId="77777777" w:rsidR="003D30E9" w:rsidRPr="00C44C41" w:rsidRDefault="003D30E9" w:rsidP="00866C32">
            <w:pPr>
              <w:jc w:val="left"/>
              <w:rPr>
                <w:szCs w:val="18"/>
              </w:rPr>
            </w:pPr>
            <w:r w:rsidRPr="00C44C41">
              <w:rPr>
                <w:szCs w:val="18"/>
              </w:rPr>
              <w:t>Jeżeli stosowana jest mieszanka kruszywa drobnego niełamanego i łamanego, to należy przyjąć proporcję kruszywa łamanego do niełamanego co najmniej 50/50.</w:t>
            </w:r>
          </w:p>
        </w:tc>
      </w:tr>
    </w:tbl>
    <w:p w14:paraId="7CD4018D" w14:textId="77777777" w:rsidR="00CB57A9" w:rsidRPr="00C44C41" w:rsidRDefault="00CB57A9" w:rsidP="00877D12">
      <w:pPr>
        <w:pStyle w:val="Nagwek2"/>
      </w:pPr>
      <w:bookmarkStart w:id="9" w:name="_Toc19863152"/>
      <w:r w:rsidRPr="00C44C41">
        <w:t>Kruszywo</w:t>
      </w:r>
      <w:bookmarkEnd w:id="9"/>
      <w:r w:rsidRPr="00C44C41">
        <w:t xml:space="preserve"> </w:t>
      </w:r>
    </w:p>
    <w:p w14:paraId="6C4C72E2" w14:textId="77777777" w:rsidR="00441C6A" w:rsidRPr="00C44C41" w:rsidRDefault="00441C6A" w:rsidP="00877D12">
      <w:r w:rsidRPr="00C44C41">
        <w:t>Do betonu asfaltowego należy stosować kruszywo które powinno spełniać wymagania podane w WT-1 Kruszywa 2014, obejmujące kruszywo grube , kruszywo drobne, kruszywo o ciągłym uziarnieniu i wypełniacz.</w:t>
      </w:r>
    </w:p>
    <w:p w14:paraId="4BE04143" w14:textId="77777777" w:rsidR="00441C6A" w:rsidRPr="00C44C41" w:rsidRDefault="00441C6A" w:rsidP="00877D12">
      <w:r w:rsidRPr="00C44C41">
        <w:t>Wymagania właściwości kruszywa naturalnego lub sztucznego stosowanego do warstwy wiążącej z betonu asfaltowego przedstawiono poniżej w tablicach 2, 3, 4 i 5</w:t>
      </w:r>
      <w:r w:rsidR="006D09E8" w:rsidRPr="00C44C41">
        <w:t xml:space="preserve"> niniejszej STWiORB</w:t>
      </w:r>
      <w:r w:rsidRPr="00C44C41">
        <w:t>.</w:t>
      </w:r>
    </w:p>
    <w:p w14:paraId="0D0DAD26" w14:textId="77777777" w:rsidR="00D55B3C" w:rsidRPr="00C44C41" w:rsidRDefault="00D55B3C" w:rsidP="00877D12"/>
    <w:p w14:paraId="60B837AF" w14:textId="77777777" w:rsidR="00CB57A9" w:rsidRPr="00C44C41" w:rsidRDefault="00CB57A9" w:rsidP="00877D12">
      <w:pPr>
        <w:rPr>
          <w:b/>
        </w:rPr>
      </w:pPr>
      <w:r w:rsidRPr="00C44C41">
        <w:rPr>
          <w:b/>
        </w:rPr>
        <w:t xml:space="preserve">Tablica 2. Wymagane właściwości kruszywa grubego do </w:t>
      </w:r>
      <w:r w:rsidR="00441C6A" w:rsidRPr="00C44C41">
        <w:rPr>
          <w:b/>
        </w:rPr>
        <w:t>warstwy wiążącej</w:t>
      </w:r>
      <w:r w:rsidRPr="00C44C41">
        <w:rPr>
          <w:b/>
        </w:rPr>
        <w:t xml:space="preserve"> z betonu asfaltowego wg WT-1 Kruszywa 2014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331"/>
        <w:gridCol w:w="7244"/>
        <w:gridCol w:w="1131"/>
        <w:gridCol w:w="931"/>
        <w:gridCol w:w="931"/>
      </w:tblGrid>
      <w:tr w:rsidR="00C44C41" w:rsidRPr="00C44C41" w14:paraId="1D841703" w14:textId="77777777" w:rsidTr="00246384">
        <w:trPr>
          <w:trHeight w:hRule="exact" w:val="571"/>
          <w:jc w:val="center"/>
        </w:trPr>
        <w:tc>
          <w:tcPr>
            <w:tcW w:w="0" w:type="auto"/>
            <w:vMerge w:val="restart"/>
            <w:shd w:val="clear" w:color="auto" w:fill="FFFFFF"/>
            <w:vAlign w:val="center"/>
          </w:tcPr>
          <w:p w14:paraId="163D2D36" w14:textId="77777777" w:rsidR="00441C6A" w:rsidRPr="00C44C41" w:rsidRDefault="00441C6A" w:rsidP="00877D12">
            <w:pPr>
              <w:spacing w:before="0"/>
              <w:jc w:val="center"/>
              <w:rPr>
                <w:i/>
                <w:szCs w:val="18"/>
              </w:rPr>
            </w:pPr>
            <w:r w:rsidRPr="00C44C41">
              <w:rPr>
                <w:i/>
                <w:szCs w:val="18"/>
              </w:rPr>
              <w:t>Lp.</w:t>
            </w:r>
          </w:p>
        </w:tc>
        <w:tc>
          <w:tcPr>
            <w:tcW w:w="0" w:type="auto"/>
            <w:vMerge w:val="restart"/>
            <w:shd w:val="clear" w:color="auto" w:fill="FFFFFF"/>
            <w:vAlign w:val="center"/>
          </w:tcPr>
          <w:p w14:paraId="43FC3507" w14:textId="77777777" w:rsidR="00441C6A" w:rsidRPr="00C44C41" w:rsidRDefault="00441C6A" w:rsidP="00877D12">
            <w:pPr>
              <w:spacing w:before="0"/>
              <w:jc w:val="center"/>
              <w:rPr>
                <w:i/>
                <w:szCs w:val="18"/>
              </w:rPr>
            </w:pPr>
            <w:r w:rsidRPr="00C44C41">
              <w:rPr>
                <w:i/>
                <w:szCs w:val="18"/>
              </w:rPr>
              <w:t>Właściwości kruszywa</w:t>
            </w:r>
          </w:p>
        </w:tc>
        <w:tc>
          <w:tcPr>
            <w:tcW w:w="0" w:type="auto"/>
            <w:gridSpan w:val="3"/>
            <w:shd w:val="clear" w:color="auto" w:fill="FFFFFF"/>
            <w:vAlign w:val="center"/>
          </w:tcPr>
          <w:p w14:paraId="3D8B212A" w14:textId="77777777" w:rsidR="00441C6A" w:rsidRPr="00C44C41" w:rsidRDefault="00441C6A" w:rsidP="00877D12">
            <w:pPr>
              <w:spacing w:before="0"/>
              <w:jc w:val="center"/>
              <w:rPr>
                <w:i/>
                <w:szCs w:val="18"/>
              </w:rPr>
            </w:pPr>
            <w:r w:rsidRPr="00C44C41">
              <w:rPr>
                <w:i/>
                <w:szCs w:val="18"/>
              </w:rPr>
              <w:t>Wymagania w zależności od kategorii ruchu</w:t>
            </w:r>
          </w:p>
        </w:tc>
      </w:tr>
      <w:tr w:rsidR="00C44C41" w:rsidRPr="00C44C41" w14:paraId="67B8FD08" w14:textId="77777777" w:rsidTr="00246384">
        <w:trPr>
          <w:trHeight w:hRule="exact" w:val="360"/>
          <w:jc w:val="center"/>
        </w:trPr>
        <w:tc>
          <w:tcPr>
            <w:tcW w:w="0" w:type="auto"/>
            <w:vMerge/>
            <w:shd w:val="clear" w:color="auto" w:fill="FFFFFF"/>
            <w:vAlign w:val="center"/>
          </w:tcPr>
          <w:p w14:paraId="6F737DE4" w14:textId="77777777" w:rsidR="00441C6A" w:rsidRPr="00C44C41" w:rsidRDefault="00441C6A" w:rsidP="00877D12">
            <w:pPr>
              <w:spacing w:before="0"/>
              <w:jc w:val="center"/>
              <w:rPr>
                <w:i/>
                <w:szCs w:val="18"/>
              </w:rPr>
            </w:pPr>
          </w:p>
        </w:tc>
        <w:tc>
          <w:tcPr>
            <w:tcW w:w="0" w:type="auto"/>
            <w:vMerge/>
            <w:shd w:val="clear" w:color="auto" w:fill="FFFFFF"/>
            <w:vAlign w:val="center"/>
          </w:tcPr>
          <w:p w14:paraId="3CB18FAF" w14:textId="77777777" w:rsidR="00441C6A" w:rsidRPr="00C44C41" w:rsidRDefault="00441C6A" w:rsidP="00877D12">
            <w:pPr>
              <w:spacing w:before="0"/>
              <w:jc w:val="center"/>
              <w:rPr>
                <w:i/>
                <w:szCs w:val="18"/>
              </w:rPr>
            </w:pPr>
          </w:p>
        </w:tc>
        <w:tc>
          <w:tcPr>
            <w:tcW w:w="0" w:type="auto"/>
            <w:shd w:val="clear" w:color="auto" w:fill="FFFFFF"/>
            <w:vAlign w:val="center"/>
          </w:tcPr>
          <w:p w14:paraId="02E21028" w14:textId="77777777" w:rsidR="00441C6A" w:rsidRPr="00C44C41" w:rsidRDefault="00441C6A" w:rsidP="00877D12">
            <w:pPr>
              <w:spacing w:before="0"/>
              <w:jc w:val="center"/>
              <w:rPr>
                <w:i/>
                <w:szCs w:val="18"/>
              </w:rPr>
            </w:pPr>
            <w:r w:rsidRPr="00C44C41">
              <w:rPr>
                <w:i/>
                <w:szCs w:val="18"/>
              </w:rPr>
              <w:t>KR2</w:t>
            </w:r>
          </w:p>
        </w:tc>
        <w:tc>
          <w:tcPr>
            <w:tcW w:w="0" w:type="auto"/>
            <w:shd w:val="clear" w:color="auto" w:fill="FFFFFF"/>
            <w:vAlign w:val="center"/>
          </w:tcPr>
          <w:p w14:paraId="3592915E" w14:textId="3232B3B6" w:rsidR="00441C6A" w:rsidRPr="00C44C41" w:rsidRDefault="00441C6A" w:rsidP="00C44C41">
            <w:pPr>
              <w:spacing w:before="0"/>
              <w:jc w:val="center"/>
              <w:rPr>
                <w:i/>
                <w:szCs w:val="18"/>
              </w:rPr>
            </w:pPr>
            <w:r w:rsidRPr="00C44C41">
              <w:rPr>
                <w:i/>
                <w:szCs w:val="18"/>
              </w:rPr>
              <w:t>KR3÷4</w:t>
            </w:r>
          </w:p>
        </w:tc>
        <w:tc>
          <w:tcPr>
            <w:tcW w:w="0" w:type="auto"/>
            <w:shd w:val="clear" w:color="auto" w:fill="FFFFFF"/>
            <w:vAlign w:val="center"/>
          </w:tcPr>
          <w:p w14:paraId="52DF9DE3" w14:textId="6C972711" w:rsidR="00441C6A" w:rsidRPr="00C44C41" w:rsidRDefault="00361CC0" w:rsidP="00877D12">
            <w:pPr>
              <w:spacing w:before="0"/>
              <w:jc w:val="center"/>
              <w:rPr>
                <w:i/>
                <w:szCs w:val="18"/>
              </w:rPr>
            </w:pPr>
            <w:r w:rsidRPr="00C44C41">
              <w:rPr>
                <w:i/>
                <w:szCs w:val="18"/>
              </w:rPr>
              <w:t>KR</w:t>
            </w:r>
            <w:r w:rsidR="00C44C41" w:rsidRPr="00C44C41">
              <w:rPr>
                <w:i/>
                <w:szCs w:val="18"/>
              </w:rPr>
              <w:t>5-</w:t>
            </w:r>
            <w:r w:rsidRPr="00C44C41">
              <w:rPr>
                <w:i/>
                <w:szCs w:val="18"/>
              </w:rPr>
              <w:t>6</w:t>
            </w:r>
          </w:p>
        </w:tc>
      </w:tr>
      <w:tr w:rsidR="00C44C41" w:rsidRPr="00C44C41" w14:paraId="49D8ABA8" w14:textId="77777777" w:rsidTr="00246384">
        <w:trPr>
          <w:trHeight w:hRule="exact" w:val="504"/>
          <w:jc w:val="center"/>
        </w:trPr>
        <w:tc>
          <w:tcPr>
            <w:tcW w:w="0" w:type="auto"/>
            <w:shd w:val="clear" w:color="auto" w:fill="FFFFFF"/>
            <w:vAlign w:val="center"/>
          </w:tcPr>
          <w:p w14:paraId="3ED00781" w14:textId="77777777" w:rsidR="00441C6A" w:rsidRPr="00C44C41" w:rsidRDefault="00441C6A" w:rsidP="00877D12">
            <w:pPr>
              <w:spacing w:before="0"/>
              <w:rPr>
                <w:szCs w:val="18"/>
              </w:rPr>
            </w:pPr>
            <w:r w:rsidRPr="00C44C41">
              <w:rPr>
                <w:szCs w:val="18"/>
              </w:rPr>
              <w:t>1.</w:t>
            </w:r>
          </w:p>
        </w:tc>
        <w:tc>
          <w:tcPr>
            <w:tcW w:w="0" w:type="auto"/>
            <w:shd w:val="clear" w:color="auto" w:fill="FFFFFF"/>
            <w:vAlign w:val="center"/>
          </w:tcPr>
          <w:p w14:paraId="4DBCB368" w14:textId="77777777" w:rsidR="00441C6A" w:rsidRPr="00C44C41" w:rsidRDefault="00441C6A" w:rsidP="00877D12">
            <w:pPr>
              <w:spacing w:before="0"/>
              <w:rPr>
                <w:szCs w:val="18"/>
              </w:rPr>
            </w:pPr>
            <w:r w:rsidRPr="00C44C41">
              <w:rPr>
                <w:szCs w:val="18"/>
              </w:rPr>
              <w:t>Uziarnienie według PN-EN 933-1; kategoria nie niższa niż:</w:t>
            </w:r>
          </w:p>
        </w:tc>
        <w:tc>
          <w:tcPr>
            <w:tcW w:w="0" w:type="auto"/>
            <w:shd w:val="clear" w:color="auto" w:fill="FFFFFF"/>
            <w:vAlign w:val="center"/>
          </w:tcPr>
          <w:p w14:paraId="5B3B8AED" w14:textId="77777777" w:rsidR="00441C6A" w:rsidRPr="00C44C41" w:rsidRDefault="00441C6A" w:rsidP="00877D12">
            <w:pPr>
              <w:spacing w:before="0"/>
              <w:jc w:val="center"/>
              <w:rPr>
                <w:szCs w:val="18"/>
              </w:rPr>
            </w:pPr>
            <w:r w:rsidRPr="00C44C41">
              <w:rPr>
                <w:szCs w:val="18"/>
              </w:rPr>
              <w:t>G</w:t>
            </w:r>
            <w:r w:rsidRPr="00C44C41">
              <w:rPr>
                <w:szCs w:val="18"/>
                <w:vertAlign w:val="subscript"/>
              </w:rPr>
              <w:t>c</w:t>
            </w:r>
            <w:r w:rsidRPr="00C44C41">
              <w:rPr>
                <w:szCs w:val="18"/>
              </w:rPr>
              <w:t>85/20</w:t>
            </w:r>
          </w:p>
        </w:tc>
        <w:tc>
          <w:tcPr>
            <w:tcW w:w="0" w:type="auto"/>
            <w:shd w:val="clear" w:color="auto" w:fill="FFFFFF"/>
            <w:vAlign w:val="center"/>
          </w:tcPr>
          <w:p w14:paraId="164D8064" w14:textId="77777777" w:rsidR="00441C6A" w:rsidRPr="00C44C41" w:rsidRDefault="00441C6A" w:rsidP="00877D12">
            <w:pPr>
              <w:spacing w:before="0"/>
              <w:jc w:val="center"/>
              <w:rPr>
                <w:szCs w:val="18"/>
              </w:rPr>
            </w:pPr>
            <w:r w:rsidRPr="00C44C41">
              <w:rPr>
                <w:szCs w:val="18"/>
              </w:rPr>
              <w:t>G</w:t>
            </w:r>
            <w:r w:rsidRPr="00C44C41">
              <w:rPr>
                <w:szCs w:val="18"/>
                <w:vertAlign w:val="subscript"/>
              </w:rPr>
              <w:t>c</w:t>
            </w:r>
            <w:r w:rsidRPr="00C44C41">
              <w:rPr>
                <w:szCs w:val="18"/>
              </w:rPr>
              <w:t>85/20</w:t>
            </w:r>
          </w:p>
        </w:tc>
        <w:tc>
          <w:tcPr>
            <w:tcW w:w="0" w:type="auto"/>
            <w:shd w:val="clear" w:color="auto" w:fill="FFFFFF"/>
            <w:vAlign w:val="center"/>
          </w:tcPr>
          <w:p w14:paraId="36432B16" w14:textId="77777777" w:rsidR="00441C6A" w:rsidRPr="00C44C41" w:rsidRDefault="00441C6A" w:rsidP="00877D12">
            <w:pPr>
              <w:spacing w:before="0"/>
              <w:jc w:val="center"/>
              <w:rPr>
                <w:szCs w:val="18"/>
              </w:rPr>
            </w:pPr>
            <w:r w:rsidRPr="00C44C41">
              <w:rPr>
                <w:szCs w:val="18"/>
              </w:rPr>
              <w:t>G</w:t>
            </w:r>
            <w:r w:rsidRPr="00C44C41">
              <w:rPr>
                <w:szCs w:val="18"/>
                <w:vertAlign w:val="subscript"/>
              </w:rPr>
              <w:t>c</w:t>
            </w:r>
            <w:r w:rsidRPr="00C44C41">
              <w:rPr>
                <w:szCs w:val="18"/>
              </w:rPr>
              <w:t>90/20</w:t>
            </w:r>
          </w:p>
        </w:tc>
      </w:tr>
      <w:tr w:rsidR="00C44C41" w:rsidRPr="00C44C41" w14:paraId="153123F9" w14:textId="77777777" w:rsidTr="00246384">
        <w:trPr>
          <w:trHeight w:hRule="exact" w:val="745"/>
          <w:jc w:val="center"/>
        </w:trPr>
        <w:tc>
          <w:tcPr>
            <w:tcW w:w="0" w:type="auto"/>
            <w:shd w:val="clear" w:color="auto" w:fill="FFFFFF"/>
            <w:vAlign w:val="center"/>
          </w:tcPr>
          <w:p w14:paraId="183E1C82" w14:textId="77777777" w:rsidR="00441C6A" w:rsidRPr="00C44C41" w:rsidRDefault="00441C6A" w:rsidP="00877D12">
            <w:pPr>
              <w:spacing w:before="0"/>
              <w:rPr>
                <w:szCs w:val="18"/>
              </w:rPr>
            </w:pPr>
            <w:r w:rsidRPr="00C44C41">
              <w:rPr>
                <w:szCs w:val="18"/>
              </w:rPr>
              <w:t>2.</w:t>
            </w:r>
          </w:p>
        </w:tc>
        <w:tc>
          <w:tcPr>
            <w:tcW w:w="0" w:type="auto"/>
            <w:shd w:val="clear" w:color="auto" w:fill="FFFFFF"/>
            <w:vAlign w:val="center"/>
          </w:tcPr>
          <w:p w14:paraId="21D85DDA" w14:textId="77777777" w:rsidR="00441C6A" w:rsidRPr="00C44C41" w:rsidRDefault="00441C6A" w:rsidP="00877D12">
            <w:pPr>
              <w:spacing w:before="0"/>
              <w:rPr>
                <w:szCs w:val="18"/>
              </w:rPr>
            </w:pPr>
            <w:r w:rsidRPr="00C44C41">
              <w:rPr>
                <w:szCs w:val="18"/>
              </w:rPr>
              <w:t>Tolerancja uziarnienia; odchylenia nie większe niż według kategorii:</w:t>
            </w:r>
          </w:p>
        </w:tc>
        <w:tc>
          <w:tcPr>
            <w:tcW w:w="0" w:type="auto"/>
            <w:shd w:val="clear" w:color="auto" w:fill="FFFFFF"/>
            <w:vAlign w:val="center"/>
          </w:tcPr>
          <w:p w14:paraId="049537A2"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25/15,</w:t>
            </w:r>
          </w:p>
          <w:p w14:paraId="6B84079C"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20/15,</w:t>
            </w:r>
          </w:p>
          <w:p w14:paraId="4324C9A2"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20/17,5</w:t>
            </w:r>
          </w:p>
        </w:tc>
        <w:tc>
          <w:tcPr>
            <w:tcW w:w="0" w:type="auto"/>
            <w:shd w:val="clear" w:color="auto" w:fill="FFFFFF"/>
            <w:vAlign w:val="center"/>
          </w:tcPr>
          <w:p w14:paraId="75581D4C"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25/15,</w:t>
            </w:r>
          </w:p>
          <w:p w14:paraId="5068D775"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20/15,</w:t>
            </w:r>
          </w:p>
          <w:p w14:paraId="611E7E3E"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20/17,5</w:t>
            </w:r>
          </w:p>
        </w:tc>
        <w:tc>
          <w:tcPr>
            <w:tcW w:w="0" w:type="auto"/>
            <w:shd w:val="clear" w:color="auto" w:fill="FFFFFF"/>
            <w:vAlign w:val="center"/>
          </w:tcPr>
          <w:p w14:paraId="69DDE916"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25/15,</w:t>
            </w:r>
          </w:p>
          <w:p w14:paraId="0143E5A9"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20/15,</w:t>
            </w:r>
          </w:p>
          <w:p w14:paraId="24CE30C1" w14:textId="77777777" w:rsidR="00441C6A" w:rsidRPr="00C44C41" w:rsidRDefault="00441C6A" w:rsidP="00877D12">
            <w:pPr>
              <w:spacing w:before="0"/>
              <w:jc w:val="center"/>
              <w:rPr>
                <w:szCs w:val="18"/>
                <w:vertAlign w:val="subscript"/>
              </w:rPr>
            </w:pPr>
            <w:r w:rsidRPr="00C44C41">
              <w:rPr>
                <w:szCs w:val="18"/>
              </w:rPr>
              <w:t>G</w:t>
            </w:r>
            <w:r w:rsidRPr="00C44C41">
              <w:rPr>
                <w:szCs w:val="18"/>
                <w:vertAlign w:val="subscript"/>
              </w:rPr>
              <w:t>20/17,5</w:t>
            </w:r>
          </w:p>
        </w:tc>
      </w:tr>
      <w:tr w:rsidR="00C44C41" w:rsidRPr="00C44C41" w14:paraId="562EB581" w14:textId="77777777" w:rsidTr="00246384">
        <w:trPr>
          <w:trHeight w:hRule="exact" w:val="416"/>
          <w:jc w:val="center"/>
        </w:trPr>
        <w:tc>
          <w:tcPr>
            <w:tcW w:w="0" w:type="auto"/>
            <w:shd w:val="clear" w:color="auto" w:fill="FFFFFF"/>
            <w:vAlign w:val="center"/>
          </w:tcPr>
          <w:p w14:paraId="193DCDDB" w14:textId="77777777" w:rsidR="00441C6A" w:rsidRPr="00C44C41" w:rsidRDefault="00441C6A" w:rsidP="00877D12">
            <w:pPr>
              <w:spacing w:before="0"/>
              <w:rPr>
                <w:szCs w:val="18"/>
              </w:rPr>
            </w:pPr>
            <w:r w:rsidRPr="00C44C41">
              <w:rPr>
                <w:szCs w:val="18"/>
              </w:rPr>
              <w:t>3.</w:t>
            </w:r>
          </w:p>
        </w:tc>
        <w:tc>
          <w:tcPr>
            <w:tcW w:w="0" w:type="auto"/>
            <w:shd w:val="clear" w:color="auto" w:fill="FFFFFF"/>
            <w:vAlign w:val="center"/>
          </w:tcPr>
          <w:p w14:paraId="730F03D7" w14:textId="77777777" w:rsidR="00441C6A" w:rsidRPr="00C44C41" w:rsidRDefault="00441C6A" w:rsidP="00877D12">
            <w:pPr>
              <w:spacing w:before="0"/>
              <w:rPr>
                <w:szCs w:val="18"/>
              </w:rPr>
            </w:pPr>
            <w:r w:rsidRPr="00C44C41">
              <w:rPr>
                <w:szCs w:val="18"/>
              </w:rPr>
              <w:t>Zawartość pyłu według PN-EN 933-1; kategoria nie wyższa niż:</w:t>
            </w:r>
          </w:p>
        </w:tc>
        <w:tc>
          <w:tcPr>
            <w:tcW w:w="0" w:type="auto"/>
            <w:gridSpan w:val="3"/>
            <w:shd w:val="clear" w:color="auto" w:fill="FFFFFF"/>
            <w:vAlign w:val="center"/>
          </w:tcPr>
          <w:p w14:paraId="221336EC" w14:textId="77777777" w:rsidR="00441C6A" w:rsidRPr="00C44C41" w:rsidRDefault="00441C6A" w:rsidP="00877D12">
            <w:pPr>
              <w:spacing w:before="0"/>
              <w:jc w:val="center"/>
              <w:rPr>
                <w:szCs w:val="18"/>
              </w:rPr>
            </w:pPr>
            <w:r w:rsidRPr="00C44C41">
              <w:rPr>
                <w:i/>
                <w:szCs w:val="18"/>
              </w:rPr>
              <w:t>f</w:t>
            </w:r>
            <w:r w:rsidRPr="00C44C41">
              <w:rPr>
                <w:szCs w:val="18"/>
                <w:vertAlign w:val="subscript"/>
              </w:rPr>
              <w:t>2</w:t>
            </w:r>
          </w:p>
        </w:tc>
      </w:tr>
      <w:tr w:rsidR="00C44C41" w:rsidRPr="00C44C41" w14:paraId="232C53BE" w14:textId="77777777" w:rsidTr="00246384">
        <w:trPr>
          <w:trHeight w:hRule="exact" w:val="496"/>
          <w:jc w:val="center"/>
        </w:trPr>
        <w:tc>
          <w:tcPr>
            <w:tcW w:w="0" w:type="auto"/>
            <w:shd w:val="clear" w:color="auto" w:fill="FFFFFF"/>
            <w:vAlign w:val="center"/>
          </w:tcPr>
          <w:p w14:paraId="58F5F16D" w14:textId="77777777" w:rsidR="00441C6A" w:rsidRPr="00C44C41" w:rsidRDefault="00441C6A" w:rsidP="00877D12">
            <w:pPr>
              <w:spacing w:before="0"/>
              <w:rPr>
                <w:szCs w:val="18"/>
              </w:rPr>
            </w:pPr>
            <w:r w:rsidRPr="00C44C41">
              <w:rPr>
                <w:szCs w:val="18"/>
              </w:rPr>
              <w:t>4.</w:t>
            </w:r>
          </w:p>
        </w:tc>
        <w:tc>
          <w:tcPr>
            <w:tcW w:w="0" w:type="auto"/>
            <w:shd w:val="clear" w:color="auto" w:fill="FFFFFF"/>
            <w:vAlign w:val="center"/>
          </w:tcPr>
          <w:p w14:paraId="6E3BBB16" w14:textId="77777777" w:rsidR="00441C6A" w:rsidRPr="00C44C41" w:rsidRDefault="00441C6A" w:rsidP="00877D12">
            <w:pPr>
              <w:spacing w:before="0"/>
              <w:rPr>
                <w:szCs w:val="18"/>
              </w:rPr>
            </w:pPr>
            <w:r w:rsidRPr="00C44C41">
              <w:rPr>
                <w:szCs w:val="18"/>
              </w:rPr>
              <w:t>Kształt kruszywa według PN-EN 933-3 lub według PN-EN 933-4; kategoria nie wyższa niż:</w:t>
            </w:r>
          </w:p>
        </w:tc>
        <w:tc>
          <w:tcPr>
            <w:tcW w:w="0" w:type="auto"/>
            <w:shd w:val="clear" w:color="auto" w:fill="FFFFFF"/>
            <w:vAlign w:val="center"/>
          </w:tcPr>
          <w:p w14:paraId="048528B1" w14:textId="77777777" w:rsidR="00441C6A" w:rsidRPr="00C44C41" w:rsidRDefault="00441C6A" w:rsidP="00877D12">
            <w:pPr>
              <w:spacing w:before="0"/>
              <w:jc w:val="center"/>
              <w:rPr>
                <w:iCs w:val="0"/>
                <w:spacing w:val="-6"/>
                <w:szCs w:val="18"/>
                <w:vertAlign w:val="subscript"/>
              </w:rPr>
            </w:pPr>
            <w:r w:rsidRPr="00C44C41">
              <w:rPr>
                <w:i/>
                <w:spacing w:val="-6"/>
                <w:szCs w:val="18"/>
              </w:rPr>
              <w:t>FI</w:t>
            </w:r>
            <w:r w:rsidRPr="00C44C41">
              <w:rPr>
                <w:szCs w:val="18"/>
                <w:vertAlign w:val="subscript"/>
              </w:rPr>
              <w:t>35</w:t>
            </w:r>
          </w:p>
          <w:p w14:paraId="0376BEC9" w14:textId="77777777" w:rsidR="00441C6A" w:rsidRPr="00C44C41" w:rsidRDefault="00441C6A" w:rsidP="00877D12">
            <w:pPr>
              <w:spacing w:before="0"/>
              <w:jc w:val="center"/>
              <w:rPr>
                <w:szCs w:val="18"/>
              </w:rPr>
            </w:pPr>
            <w:r w:rsidRPr="00C44C41">
              <w:rPr>
                <w:spacing w:val="-6"/>
                <w:szCs w:val="18"/>
              </w:rPr>
              <w:t xml:space="preserve">lub </w:t>
            </w:r>
            <w:r w:rsidRPr="00C44C41">
              <w:rPr>
                <w:i/>
                <w:spacing w:val="-6"/>
                <w:szCs w:val="18"/>
              </w:rPr>
              <w:t>SI</w:t>
            </w:r>
            <w:r w:rsidRPr="00C44C41">
              <w:rPr>
                <w:szCs w:val="18"/>
                <w:vertAlign w:val="subscript"/>
              </w:rPr>
              <w:t>35</w:t>
            </w:r>
          </w:p>
        </w:tc>
        <w:tc>
          <w:tcPr>
            <w:tcW w:w="0" w:type="auto"/>
            <w:shd w:val="clear" w:color="auto" w:fill="FFFFFF"/>
            <w:vAlign w:val="center"/>
          </w:tcPr>
          <w:p w14:paraId="7D81C622" w14:textId="77777777" w:rsidR="00441C6A" w:rsidRPr="00C44C41" w:rsidRDefault="00441C6A" w:rsidP="00877D12">
            <w:pPr>
              <w:spacing w:before="0"/>
              <w:jc w:val="center"/>
              <w:rPr>
                <w:iCs w:val="0"/>
                <w:spacing w:val="-6"/>
                <w:szCs w:val="18"/>
                <w:vertAlign w:val="subscript"/>
              </w:rPr>
            </w:pPr>
            <w:r w:rsidRPr="00C44C41">
              <w:rPr>
                <w:i/>
                <w:spacing w:val="-6"/>
                <w:szCs w:val="18"/>
              </w:rPr>
              <w:t>FI</w:t>
            </w:r>
            <w:r w:rsidRPr="00C44C41">
              <w:rPr>
                <w:spacing w:val="-6"/>
                <w:szCs w:val="18"/>
                <w:vertAlign w:val="subscript"/>
              </w:rPr>
              <w:t>25</w:t>
            </w:r>
          </w:p>
          <w:p w14:paraId="769B117E" w14:textId="77777777" w:rsidR="00441C6A" w:rsidRPr="00C44C41" w:rsidRDefault="00441C6A" w:rsidP="00877D12">
            <w:pPr>
              <w:spacing w:before="0"/>
              <w:jc w:val="center"/>
              <w:rPr>
                <w:szCs w:val="18"/>
              </w:rPr>
            </w:pPr>
            <w:r w:rsidRPr="00C44C41">
              <w:rPr>
                <w:spacing w:val="-6"/>
                <w:szCs w:val="18"/>
              </w:rPr>
              <w:t xml:space="preserve">lub </w:t>
            </w:r>
            <w:r w:rsidRPr="00C44C41">
              <w:rPr>
                <w:i/>
                <w:spacing w:val="-6"/>
                <w:szCs w:val="18"/>
              </w:rPr>
              <w:t>SI</w:t>
            </w:r>
            <w:r w:rsidRPr="00C44C41">
              <w:rPr>
                <w:spacing w:val="-6"/>
                <w:szCs w:val="18"/>
                <w:vertAlign w:val="subscript"/>
              </w:rPr>
              <w:t>25</w:t>
            </w:r>
          </w:p>
        </w:tc>
        <w:tc>
          <w:tcPr>
            <w:tcW w:w="0" w:type="auto"/>
            <w:shd w:val="clear" w:color="auto" w:fill="FFFFFF"/>
            <w:vAlign w:val="center"/>
          </w:tcPr>
          <w:p w14:paraId="35FAF474" w14:textId="77777777" w:rsidR="00441C6A" w:rsidRPr="00C44C41" w:rsidRDefault="00441C6A" w:rsidP="00877D12">
            <w:pPr>
              <w:spacing w:before="0"/>
              <w:jc w:val="center"/>
              <w:rPr>
                <w:iCs w:val="0"/>
                <w:spacing w:val="-6"/>
                <w:szCs w:val="18"/>
                <w:vertAlign w:val="subscript"/>
              </w:rPr>
            </w:pPr>
            <w:r w:rsidRPr="00C44C41">
              <w:rPr>
                <w:i/>
                <w:spacing w:val="-6"/>
                <w:szCs w:val="18"/>
              </w:rPr>
              <w:t>FI</w:t>
            </w:r>
            <w:r w:rsidRPr="00C44C41">
              <w:rPr>
                <w:spacing w:val="-6"/>
                <w:szCs w:val="18"/>
                <w:vertAlign w:val="subscript"/>
              </w:rPr>
              <w:t>25</w:t>
            </w:r>
          </w:p>
          <w:p w14:paraId="7780CC58" w14:textId="77777777" w:rsidR="00441C6A" w:rsidRPr="00C44C41" w:rsidRDefault="00441C6A" w:rsidP="00877D12">
            <w:pPr>
              <w:spacing w:before="0"/>
              <w:jc w:val="center"/>
              <w:rPr>
                <w:szCs w:val="18"/>
              </w:rPr>
            </w:pPr>
            <w:r w:rsidRPr="00C44C41">
              <w:rPr>
                <w:spacing w:val="-6"/>
                <w:szCs w:val="18"/>
              </w:rPr>
              <w:t xml:space="preserve">lub </w:t>
            </w:r>
            <w:r w:rsidRPr="00C44C41">
              <w:rPr>
                <w:i/>
                <w:spacing w:val="-6"/>
                <w:szCs w:val="18"/>
              </w:rPr>
              <w:t>SI</w:t>
            </w:r>
            <w:r w:rsidRPr="00C44C41">
              <w:rPr>
                <w:spacing w:val="-6"/>
                <w:szCs w:val="18"/>
                <w:vertAlign w:val="subscript"/>
              </w:rPr>
              <w:t>25</w:t>
            </w:r>
          </w:p>
        </w:tc>
      </w:tr>
      <w:tr w:rsidR="00C44C41" w:rsidRPr="00C44C41" w14:paraId="51AEA88D" w14:textId="77777777" w:rsidTr="00246384">
        <w:trPr>
          <w:trHeight w:hRule="exact" w:val="491"/>
          <w:jc w:val="center"/>
        </w:trPr>
        <w:tc>
          <w:tcPr>
            <w:tcW w:w="0" w:type="auto"/>
            <w:shd w:val="clear" w:color="auto" w:fill="FFFFFF"/>
            <w:vAlign w:val="center"/>
          </w:tcPr>
          <w:p w14:paraId="76955897" w14:textId="77777777" w:rsidR="00441C6A" w:rsidRPr="00C44C41" w:rsidRDefault="00441C6A" w:rsidP="00877D12">
            <w:pPr>
              <w:spacing w:before="0"/>
              <w:rPr>
                <w:szCs w:val="18"/>
              </w:rPr>
            </w:pPr>
            <w:r w:rsidRPr="00C44C41">
              <w:rPr>
                <w:szCs w:val="18"/>
              </w:rPr>
              <w:t>5.</w:t>
            </w:r>
          </w:p>
        </w:tc>
        <w:tc>
          <w:tcPr>
            <w:tcW w:w="0" w:type="auto"/>
            <w:shd w:val="clear" w:color="auto" w:fill="FFFFFF"/>
            <w:vAlign w:val="center"/>
          </w:tcPr>
          <w:p w14:paraId="5A749E60" w14:textId="77777777" w:rsidR="00441C6A" w:rsidRPr="00C44C41" w:rsidRDefault="00441C6A" w:rsidP="00877D12">
            <w:pPr>
              <w:spacing w:before="0"/>
              <w:rPr>
                <w:szCs w:val="18"/>
              </w:rPr>
            </w:pPr>
            <w:r w:rsidRPr="00C44C41">
              <w:rPr>
                <w:szCs w:val="18"/>
              </w:rPr>
              <w:t>Procentowa zawartość ziaren o powierzchni przekruszonej i łamanej w kruszywie grubym według PN-EN 933-5; kategoria nie niższa niż:</w:t>
            </w:r>
          </w:p>
        </w:tc>
        <w:tc>
          <w:tcPr>
            <w:tcW w:w="0" w:type="auto"/>
            <w:shd w:val="clear" w:color="auto" w:fill="FFFFFF"/>
            <w:vAlign w:val="center"/>
          </w:tcPr>
          <w:p w14:paraId="46ECBD17" w14:textId="77777777" w:rsidR="00441C6A" w:rsidRPr="00C44C41" w:rsidRDefault="00441C6A" w:rsidP="00877D12">
            <w:pPr>
              <w:spacing w:before="0"/>
              <w:jc w:val="center"/>
              <w:rPr>
                <w:szCs w:val="18"/>
              </w:rPr>
            </w:pPr>
            <w:r w:rsidRPr="00C44C41">
              <w:rPr>
                <w:szCs w:val="18"/>
              </w:rPr>
              <w:t>C</w:t>
            </w:r>
            <w:r w:rsidRPr="00C44C41">
              <w:rPr>
                <w:szCs w:val="18"/>
                <w:vertAlign w:val="subscript"/>
              </w:rPr>
              <w:t xml:space="preserve"> Deklarowana</w:t>
            </w:r>
          </w:p>
        </w:tc>
        <w:tc>
          <w:tcPr>
            <w:tcW w:w="0" w:type="auto"/>
            <w:shd w:val="clear" w:color="auto" w:fill="FFFFFF"/>
            <w:vAlign w:val="center"/>
          </w:tcPr>
          <w:p w14:paraId="031EEAA2" w14:textId="77777777" w:rsidR="00441C6A" w:rsidRPr="00C44C41" w:rsidRDefault="00441C6A" w:rsidP="00877D12">
            <w:pPr>
              <w:spacing w:before="0"/>
              <w:jc w:val="center"/>
              <w:rPr>
                <w:szCs w:val="18"/>
              </w:rPr>
            </w:pPr>
            <w:r w:rsidRPr="00C44C41">
              <w:rPr>
                <w:szCs w:val="18"/>
              </w:rPr>
              <w:t>C</w:t>
            </w:r>
            <w:r w:rsidRPr="00C44C41">
              <w:rPr>
                <w:szCs w:val="18"/>
                <w:vertAlign w:val="subscript"/>
              </w:rPr>
              <w:t xml:space="preserve"> 50/10</w:t>
            </w:r>
          </w:p>
        </w:tc>
        <w:tc>
          <w:tcPr>
            <w:tcW w:w="0" w:type="auto"/>
            <w:shd w:val="clear" w:color="auto" w:fill="FFFFFF"/>
            <w:vAlign w:val="center"/>
          </w:tcPr>
          <w:p w14:paraId="541C0312" w14:textId="77777777" w:rsidR="00441C6A" w:rsidRPr="00C44C41" w:rsidRDefault="00441C6A" w:rsidP="00877D12">
            <w:pPr>
              <w:spacing w:before="0"/>
              <w:jc w:val="center"/>
              <w:rPr>
                <w:szCs w:val="18"/>
              </w:rPr>
            </w:pPr>
            <w:r w:rsidRPr="00C44C41">
              <w:rPr>
                <w:szCs w:val="18"/>
              </w:rPr>
              <w:t>C</w:t>
            </w:r>
            <w:r w:rsidRPr="00C44C41">
              <w:rPr>
                <w:szCs w:val="18"/>
                <w:vertAlign w:val="subscript"/>
              </w:rPr>
              <w:t xml:space="preserve"> 50/10</w:t>
            </w:r>
          </w:p>
        </w:tc>
      </w:tr>
      <w:tr w:rsidR="00C44C41" w:rsidRPr="00C44C41" w14:paraId="49F663C7" w14:textId="77777777" w:rsidTr="00246384">
        <w:trPr>
          <w:trHeight w:hRule="exact" w:val="669"/>
          <w:jc w:val="center"/>
        </w:trPr>
        <w:tc>
          <w:tcPr>
            <w:tcW w:w="0" w:type="auto"/>
            <w:shd w:val="clear" w:color="auto" w:fill="FFFFFF"/>
            <w:vAlign w:val="center"/>
          </w:tcPr>
          <w:p w14:paraId="3484FFFE" w14:textId="77777777" w:rsidR="00441C6A" w:rsidRPr="00C44C41" w:rsidRDefault="00441C6A" w:rsidP="00877D12">
            <w:pPr>
              <w:spacing w:before="0"/>
              <w:rPr>
                <w:szCs w:val="18"/>
              </w:rPr>
            </w:pPr>
            <w:r w:rsidRPr="00C44C41">
              <w:rPr>
                <w:szCs w:val="18"/>
              </w:rPr>
              <w:t>6.</w:t>
            </w:r>
          </w:p>
        </w:tc>
        <w:tc>
          <w:tcPr>
            <w:tcW w:w="0" w:type="auto"/>
            <w:shd w:val="clear" w:color="auto" w:fill="FFFFFF"/>
            <w:vAlign w:val="center"/>
          </w:tcPr>
          <w:p w14:paraId="6D5D73C9" w14:textId="77777777" w:rsidR="00441C6A" w:rsidRPr="00C44C41" w:rsidRDefault="00441C6A" w:rsidP="00877D12">
            <w:pPr>
              <w:spacing w:before="0"/>
              <w:rPr>
                <w:szCs w:val="18"/>
              </w:rPr>
            </w:pPr>
            <w:r w:rsidRPr="00C44C41">
              <w:rPr>
                <w:szCs w:val="18"/>
              </w:rPr>
              <w:t>Odporność kruszywa na rozdrabnianie według normy PN-EN 1097-2, rozdział 5, badana na kruszywie o wymiarze 10/14; kategoria nie wyższa niż:</w:t>
            </w:r>
          </w:p>
        </w:tc>
        <w:tc>
          <w:tcPr>
            <w:tcW w:w="0" w:type="auto"/>
            <w:shd w:val="clear" w:color="auto" w:fill="FFFFFF"/>
            <w:vAlign w:val="center"/>
          </w:tcPr>
          <w:p w14:paraId="352FCEEC" w14:textId="77777777" w:rsidR="00441C6A" w:rsidRPr="00C44C41" w:rsidRDefault="00441C6A" w:rsidP="00877D12">
            <w:pPr>
              <w:spacing w:before="0"/>
              <w:jc w:val="center"/>
              <w:rPr>
                <w:i/>
                <w:iCs w:val="0"/>
                <w:szCs w:val="18"/>
              </w:rPr>
            </w:pPr>
          </w:p>
          <w:p w14:paraId="0621F29A" w14:textId="77777777" w:rsidR="00441C6A" w:rsidRPr="00C44C41" w:rsidRDefault="00441C6A" w:rsidP="00877D12">
            <w:pPr>
              <w:spacing w:before="0"/>
              <w:jc w:val="center"/>
              <w:rPr>
                <w:i/>
                <w:iCs w:val="0"/>
                <w:szCs w:val="18"/>
                <w:vertAlign w:val="subscript"/>
              </w:rPr>
            </w:pPr>
            <w:r w:rsidRPr="00C44C41">
              <w:rPr>
                <w:i/>
                <w:szCs w:val="18"/>
              </w:rPr>
              <w:t>LA</w:t>
            </w:r>
            <w:r w:rsidRPr="00C44C41">
              <w:rPr>
                <w:i/>
                <w:szCs w:val="18"/>
                <w:vertAlign w:val="subscript"/>
              </w:rPr>
              <w:t>40</w:t>
            </w:r>
          </w:p>
        </w:tc>
        <w:tc>
          <w:tcPr>
            <w:tcW w:w="0" w:type="auto"/>
            <w:shd w:val="clear" w:color="auto" w:fill="FFFFFF"/>
            <w:vAlign w:val="center"/>
          </w:tcPr>
          <w:p w14:paraId="5F64C0A1" w14:textId="77777777" w:rsidR="00441C6A" w:rsidRPr="00C44C41" w:rsidRDefault="00441C6A" w:rsidP="00877D12">
            <w:pPr>
              <w:spacing w:before="0"/>
              <w:jc w:val="center"/>
              <w:rPr>
                <w:i/>
                <w:iCs w:val="0"/>
                <w:szCs w:val="18"/>
              </w:rPr>
            </w:pPr>
          </w:p>
          <w:p w14:paraId="373ED3A7" w14:textId="77777777" w:rsidR="00441C6A" w:rsidRPr="00C44C41" w:rsidRDefault="00441C6A" w:rsidP="00877D12">
            <w:pPr>
              <w:spacing w:before="0"/>
              <w:jc w:val="center"/>
              <w:rPr>
                <w:i/>
                <w:iCs w:val="0"/>
                <w:szCs w:val="18"/>
                <w:vertAlign w:val="subscript"/>
              </w:rPr>
            </w:pPr>
            <w:r w:rsidRPr="00C44C41">
              <w:rPr>
                <w:i/>
                <w:szCs w:val="18"/>
              </w:rPr>
              <w:t>LA</w:t>
            </w:r>
            <w:r w:rsidRPr="00C44C41">
              <w:rPr>
                <w:i/>
                <w:szCs w:val="18"/>
                <w:vertAlign w:val="subscript"/>
              </w:rPr>
              <w:t>30</w:t>
            </w:r>
          </w:p>
        </w:tc>
        <w:tc>
          <w:tcPr>
            <w:tcW w:w="0" w:type="auto"/>
            <w:shd w:val="clear" w:color="auto" w:fill="FFFFFF"/>
            <w:vAlign w:val="center"/>
          </w:tcPr>
          <w:p w14:paraId="004A8E7B" w14:textId="77777777" w:rsidR="00441C6A" w:rsidRPr="00C44C41" w:rsidRDefault="00441C6A" w:rsidP="00877D12">
            <w:pPr>
              <w:spacing w:before="0"/>
              <w:jc w:val="center"/>
              <w:rPr>
                <w:i/>
                <w:iCs w:val="0"/>
                <w:szCs w:val="18"/>
              </w:rPr>
            </w:pPr>
          </w:p>
          <w:p w14:paraId="4748ABDF" w14:textId="77777777" w:rsidR="00441C6A" w:rsidRPr="00C44C41" w:rsidRDefault="00441C6A" w:rsidP="00877D12">
            <w:pPr>
              <w:spacing w:before="0"/>
              <w:jc w:val="center"/>
              <w:rPr>
                <w:i/>
                <w:iCs w:val="0"/>
                <w:szCs w:val="18"/>
                <w:vertAlign w:val="subscript"/>
              </w:rPr>
            </w:pPr>
            <w:r w:rsidRPr="00C44C41">
              <w:rPr>
                <w:i/>
                <w:szCs w:val="18"/>
              </w:rPr>
              <w:t>LA</w:t>
            </w:r>
            <w:r w:rsidRPr="00C44C41">
              <w:rPr>
                <w:i/>
                <w:szCs w:val="18"/>
                <w:vertAlign w:val="subscript"/>
              </w:rPr>
              <w:t>30</w:t>
            </w:r>
          </w:p>
        </w:tc>
      </w:tr>
      <w:tr w:rsidR="00C44C41" w:rsidRPr="00C44C41" w14:paraId="6F83D93C" w14:textId="77777777" w:rsidTr="00246384">
        <w:trPr>
          <w:trHeight w:hRule="exact" w:val="504"/>
          <w:jc w:val="center"/>
        </w:trPr>
        <w:tc>
          <w:tcPr>
            <w:tcW w:w="0" w:type="auto"/>
            <w:shd w:val="clear" w:color="auto" w:fill="FFFFFF"/>
            <w:vAlign w:val="center"/>
          </w:tcPr>
          <w:p w14:paraId="0C5EA263" w14:textId="77777777" w:rsidR="00441C6A" w:rsidRPr="00C44C41" w:rsidRDefault="00441C6A" w:rsidP="00877D12">
            <w:pPr>
              <w:spacing w:before="0"/>
              <w:rPr>
                <w:szCs w:val="18"/>
              </w:rPr>
            </w:pPr>
            <w:r w:rsidRPr="00C44C41">
              <w:rPr>
                <w:szCs w:val="18"/>
              </w:rPr>
              <w:t>7.</w:t>
            </w:r>
          </w:p>
        </w:tc>
        <w:tc>
          <w:tcPr>
            <w:tcW w:w="0" w:type="auto"/>
            <w:shd w:val="clear" w:color="auto" w:fill="FFFFFF"/>
            <w:vAlign w:val="center"/>
          </w:tcPr>
          <w:p w14:paraId="25886252" w14:textId="77777777" w:rsidR="00441C6A" w:rsidRPr="00C44C41" w:rsidRDefault="00441C6A" w:rsidP="00877D12">
            <w:pPr>
              <w:spacing w:before="0"/>
              <w:rPr>
                <w:szCs w:val="18"/>
              </w:rPr>
            </w:pPr>
            <w:r w:rsidRPr="00C44C41">
              <w:rPr>
                <w:szCs w:val="18"/>
              </w:rPr>
              <w:t>Gęstość ziaren według PN-EN 1097-6, rozdz. 7, 8 lub 9:</w:t>
            </w:r>
          </w:p>
        </w:tc>
        <w:tc>
          <w:tcPr>
            <w:tcW w:w="0" w:type="auto"/>
            <w:gridSpan w:val="3"/>
            <w:shd w:val="clear" w:color="auto" w:fill="FFFFFF"/>
            <w:vAlign w:val="center"/>
          </w:tcPr>
          <w:p w14:paraId="7C3099A9" w14:textId="77777777" w:rsidR="00441C6A" w:rsidRPr="00C44C41" w:rsidRDefault="00441C6A" w:rsidP="00877D12">
            <w:pPr>
              <w:spacing w:before="0"/>
              <w:jc w:val="center"/>
              <w:rPr>
                <w:i/>
                <w:szCs w:val="18"/>
              </w:rPr>
            </w:pPr>
            <w:r w:rsidRPr="00C44C41">
              <w:rPr>
                <w:i/>
                <w:szCs w:val="18"/>
              </w:rPr>
              <w:t>deklarowana przez producenta</w:t>
            </w:r>
          </w:p>
        </w:tc>
      </w:tr>
      <w:tr w:rsidR="00C44C41" w:rsidRPr="00C44C41" w14:paraId="1B4D566A" w14:textId="77777777" w:rsidTr="00246384">
        <w:trPr>
          <w:trHeight w:hRule="exact" w:val="504"/>
          <w:jc w:val="center"/>
        </w:trPr>
        <w:tc>
          <w:tcPr>
            <w:tcW w:w="0" w:type="auto"/>
            <w:shd w:val="clear" w:color="auto" w:fill="FFFFFF"/>
            <w:vAlign w:val="center"/>
          </w:tcPr>
          <w:p w14:paraId="3031C1EB" w14:textId="77777777" w:rsidR="00441C6A" w:rsidRPr="00C44C41" w:rsidRDefault="00441C6A" w:rsidP="00877D12">
            <w:pPr>
              <w:spacing w:before="0"/>
              <w:rPr>
                <w:szCs w:val="18"/>
              </w:rPr>
            </w:pPr>
            <w:r w:rsidRPr="00C44C41">
              <w:rPr>
                <w:szCs w:val="18"/>
              </w:rPr>
              <w:lastRenderedPageBreak/>
              <w:t>8.</w:t>
            </w:r>
          </w:p>
        </w:tc>
        <w:tc>
          <w:tcPr>
            <w:tcW w:w="0" w:type="auto"/>
            <w:shd w:val="clear" w:color="auto" w:fill="FFFFFF"/>
            <w:vAlign w:val="center"/>
          </w:tcPr>
          <w:p w14:paraId="7FE9163B" w14:textId="77777777" w:rsidR="00441C6A" w:rsidRPr="00C44C41" w:rsidRDefault="00441C6A" w:rsidP="00877D12">
            <w:pPr>
              <w:spacing w:before="0"/>
              <w:rPr>
                <w:szCs w:val="18"/>
              </w:rPr>
            </w:pPr>
            <w:r w:rsidRPr="00C44C41">
              <w:rPr>
                <w:szCs w:val="18"/>
              </w:rPr>
              <w:t>Nasiąkliwość według PN-EN 1097-6, rozdz. 7, 8 lub 9:</w:t>
            </w:r>
          </w:p>
        </w:tc>
        <w:tc>
          <w:tcPr>
            <w:tcW w:w="0" w:type="auto"/>
            <w:gridSpan w:val="3"/>
            <w:shd w:val="clear" w:color="auto" w:fill="FFFFFF"/>
            <w:vAlign w:val="center"/>
          </w:tcPr>
          <w:p w14:paraId="2C06C8AD" w14:textId="77777777" w:rsidR="00441C6A" w:rsidRPr="00C44C41" w:rsidRDefault="00441C6A" w:rsidP="00877D12">
            <w:pPr>
              <w:spacing w:before="0"/>
              <w:jc w:val="center"/>
              <w:rPr>
                <w:i/>
                <w:szCs w:val="18"/>
              </w:rPr>
            </w:pPr>
            <w:r w:rsidRPr="00C44C41">
              <w:rPr>
                <w:i/>
                <w:szCs w:val="18"/>
              </w:rPr>
              <w:t>deklarowana przez producenta</w:t>
            </w:r>
          </w:p>
        </w:tc>
      </w:tr>
      <w:tr w:rsidR="00C44C41" w:rsidRPr="00C44C41" w14:paraId="5C83F44B" w14:textId="77777777" w:rsidTr="00246384">
        <w:trPr>
          <w:trHeight w:hRule="exact" w:val="504"/>
          <w:jc w:val="center"/>
        </w:trPr>
        <w:tc>
          <w:tcPr>
            <w:tcW w:w="0" w:type="auto"/>
            <w:shd w:val="clear" w:color="auto" w:fill="FFFFFF"/>
            <w:vAlign w:val="center"/>
          </w:tcPr>
          <w:p w14:paraId="00F8D184" w14:textId="77777777" w:rsidR="00441C6A" w:rsidRPr="00C44C41" w:rsidRDefault="00441C6A" w:rsidP="00877D12">
            <w:pPr>
              <w:spacing w:before="0"/>
              <w:rPr>
                <w:szCs w:val="18"/>
              </w:rPr>
            </w:pPr>
            <w:r w:rsidRPr="00C44C41">
              <w:rPr>
                <w:szCs w:val="18"/>
              </w:rPr>
              <w:t>9.</w:t>
            </w:r>
          </w:p>
        </w:tc>
        <w:tc>
          <w:tcPr>
            <w:tcW w:w="0" w:type="auto"/>
            <w:shd w:val="clear" w:color="auto" w:fill="FFFFFF"/>
            <w:vAlign w:val="center"/>
          </w:tcPr>
          <w:p w14:paraId="648A607C" w14:textId="77777777" w:rsidR="00441C6A" w:rsidRPr="00C44C41" w:rsidRDefault="00441C6A" w:rsidP="00877D12">
            <w:pPr>
              <w:spacing w:before="0"/>
              <w:rPr>
                <w:szCs w:val="18"/>
              </w:rPr>
            </w:pPr>
            <w:r w:rsidRPr="00C44C41">
              <w:rPr>
                <w:szCs w:val="18"/>
              </w:rPr>
              <w:t>Mrozoodporność według PN-EN 1367-1; badana na kruszywie o wymiarze 11/16 lub 8/16; kategoria nie wyższa niż:</w:t>
            </w:r>
          </w:p>
        </w:tc>
        <w:tc>
          <w:tcPr>
            <w:tcW w:w="0" w:type="auto"/>
            <w:gridSpan w:val="3"/>
            <w:shd w:val="clear" w:color="auto" w:fill="FFFFFF"/>
            <w:vAlign w:val="center"/>
          </w:tcPr>
          <w:p w14:paraId="2BA46358" w14:textId="77777777" w:rsidR="00441C6A" w:rsidRPr="00C44C41" w:rsidRDefault="00441C6A" w:rsidP="00877D12">
            <w:pPr>
              <w:spacing w:before="0"/>
              <w:jc w:val="center"/>
              <w:rPr>
                <w:szCs w:val="18"/>
              </w:rPr>
            </w:pPr>
            <w:r w:rsidRPr="00C44C41">
              <w:rPr>
                <w:i/>
                <w:szCs w:val="18"/>
              </w:rPr>
              <w:t>F</w:t>
            </w:r>
            <w:r w:rsidRPr="00C44C41">
              <w:rPr>
                <w:szCs w:val="18"/>
                <w:vertAlign w:val="subscript"/>
              </w:rPr>
              <w:t>2</w:t>
            </w:r>
          </w:p>
        </w:tc>
      </w:tr>
      <w:tr w:rsidR="00C44C41" w:rsidRPr="00C44C41" w14:paraId="5ADFC212" w14:textId="77777777" w:rsidTr="00246384">
        <w:trPr>
          <w:trHeight w:hRule="exact" w:val="551"/>
          <w:jc w:val="center"/>
        </w:trPr>
        <w:tc>
          <w:tcPr>
            <w:tcW w:w="0" w:type="auto"/>
            <w:shd w:val="clear" w:color="auto" w:fill="FFFFFF"/>
            <w:vAlign w:val="center"/>
          </w:tcPr>
          <w:p w14:paraId="4D3FCC78" w14:textId="77777777" w:rsidR="00441C6A" w:rsidRPr="00C44C41" w:rsidRDefault="00441C6A" w:rsidP="00877D12">
            <w:pPr>
              <w:spacing w:before="0"/>
              <w:rPr>
                <w:szCs w:val="18"/>
              </w:rPr>
            </w:pPr>
            <w:r w:rsidRPr="00C44C41">
              <w:rPr>
                <w:szCs w:val="18"/>
              </w:rPr>
              <w:t>10.</w:t>
            </w:r>
          </w:p>
        </w:tc>
        <w:tc>
          <w:tcPr>
            <w:tcW w:w="0" w:type="auto"/>
            <w:shd w:val="clear" w:color="auto" w:fill="FFFFFF"/>
            <w:vAlign w:val="center"/>
          </w:tcPr>
          <w:p w14:paraId="2393EEAA" w14:textId="77777777" w:rsidR="00441C6A" w:rsidRPr="00C44C41" w:rsidRDefault="00441C6A" w:rsidP="00877D12">
            <w:pPr>
              <w:spacing w:before="0"/>
              <w:rPr>
                <w:szCs w:val="18"/>
              </w:rPr>
            </w:pPr>
            <w:r w:rsidRPr="00C44C41">
              <w:rPr>
                <w:szCs w:val="18"/>
              </w:rPr>
              <w:t>„Zgorzel słoneczna" bazaltu według PN-EN 1367-3, wymagana kategoria:</w:t>
            </w:r>
          </w:p>
        </w:tc>
        <w:tc>
          <w:tcPr>
            <w:tcW w:w="0" w:type="auto"/>
            <w:gridSpan w:val="3"/>
            <w:shd w:val="clear" w:color="auto" w:fill="FFFFFF"/>
            <w:vAlign w:val="center"/>
          </w:tcPr>
          <w:p w14:paraId="7D37A5C7" w14:textId="77777777" w:rsidR="00441C6A" w:rsidRPr="00C44C41" w:rsidRDefault="00441C6A" w:rsidP="00877D12">
            <w:pPr>
              <w:spacing w:before="0"/>
              <w:jc w:val="center"/>
              <w:rPr>
                <w:szCs w:val="18"/>
              </w:rPr>
            </w:pPr>
            <w:r w:rsidRPr="00C44C41">
              <w:rPr>
                <w:i/>
                <w:szCs w:val="18"/>
              </w:rPr>
              <w:t>SB</w:t>
            </w:r>
            <w:r w:rsidRPr="00C44C41">
              <w:rPr>
                <w:szCs w:val="18"/>
                <w:vertAlign w:val="subscript"/>
              </w:rPr>
              <w:t>LA</w:t>
            </w:r>
          </w:p>
        </w:tc>
      </w:tr>
      <w:tr w:rsidR="00C44C41" w:rsidRPr="00C44C41" w14:paraId="721B065E" w14:textId="77777777" w:rsidTr="00246384">
        <w:trPr>
          <w:trHeight w:hRule="exact" w:val="474"/>
          <w:jc w:val="center"/>
        </w:trPr>
        <w:tc>
          <w:tcPr>
            <w:tcW w:w="0" w:type="auto"/>
            <w:shd w:val="clear" w:color="auto" w:fill="FFFFFF"/>
            <w:vAlign w:val="center"/>
          </w:tcPr>
          <w:p w14:paraId="55251344" w14:textId="77777777" w:rsidR="00441C6A" w:rsidRPr="00C44C41" w:rsidRDefault="00441C6A" w:rsidP="00877D12">
            <w:pPr>
              <w:spacing w:before="0"/>
              <w:rPr>
                <w:szCs w:val="18"/>
              </w:rPr>
            </w:pPr>
            <w:r w:rsidRPr="00C44C41">
              <w:rPr>
                <w:szCs w:val="18"/>
              </w:rPr>
              <w:t>11.</w:t>
            </w:r>
          </w:p>
        </w:tc>
        <w:tc>
          <w:tcPr>
            <w:tcW w:w="0" w:type="auto"/>
            <w:shd w:val="clear" w:color="auto" w:fill="FFFFFF"/>
            <w:vAlign w:val="center"/>
          </w:tcPr>
          <w:p w14:paraId="0A60F2AB" w14:textId="77777777" w:rsidR="00441C6A" w:rsidRPr="00C44C41" w:rsidRDefault="00441C6A" w:rsidP="00877D12">
            <w:pPr>
              <w:spacing w:before="0"/>
              <w:rPr>
                <w:szCs w:val="18"/>
              </w:rPr>
            </w:pPr>
            <w:r w:rsidRPr="00C44C41">
              <w:rPr>
                <w:szCs w:val="18"/>
              </w:rPr>
              <w:t>Skład chemiczny - uproszczony opis petrograficzny według PN-EN 932-3:</w:t>
            </w:r>
          </w:p>
        </w:tc>
        <w:tc>
          <w:tcPr>
            <w:tcW w:w="0" w:type="auto"/>
            <w:gridSpan w:val="3"/>
            <w:shd w:val="clear" w:color="auto" w:fill="FFFFFF"/>
            <w:vAlign w:val="center"/>
          </w:tcPr>
          <w:p w14:paraId="444A513A" w14:textId="77777777" w:rsidR="00441C6A" w:rsidRPr="00C44C41" w:rsidRDefault="00441C6A" w:rsidP="00877D12">
            <w:pPr>
              <w:spacing w:before="0"/>
              <w:jc w:val="center"/>
              <w:rPr>
                <w:i/>
                <w:szCs w:val="18"/>
              </w:rPr>
            </w:pPr>
            <w:r w:rsidRPr="00C44C41">
              <w:rPr>
                <w:i/>
                <w:szCs w:val="18"/>
              </w:rPr>
              <w:t>deklarowany przez producenta</w:t>
            </w:r>
          </w:p>
        </w:tc>
      </w:tr>
      <w:tr w:rsidR="00C44C41" w:rsidRPr="00C44C41" w14:paraId="102B149A" w14:textId="77777777" w:rsidTr="00246384">
        <w:trPr>
          <w:trHeight w:hRule="exact" w:val="566"/>
          <w:jc w:val="center"/>
        </w:trPr>
        <w:tc>
          <w:tcPr>
            <w:tcW w:w="0" w:type="auto"/>
            <w:shd w:val="clear" w:color="auto" w:fill="FFFFFF"/>
            <w:vAlign w:val="center"/>
          </w:tcPr>
          <w:p w14:paraId="11D03E5C" w14:textId="77777777" w:rsidR="00441C6A" w:rsidRPr="00C44C41" w:rsidRDefault="00441C6A" w:rsidP="00877D12">
            <w:pPr>
              <w:spacing w:before="0"/>
              <w:rPr>
                <w:szCs w:val="18"/>
              </w:rPr>
            </w:pPr>
            <w:r w:rsidRPr="00C44C41">
              <w:rPr>
                <w:szCs w:val="18"/>
              </w:rPr>
              <w:t>12.</w:t>
            </w:r>
          </w:p>
        </w:tc>
        <w:tc>
          <w:tcPr>
            <w:tcW w:w="0" w:type="auto"/>
            <w:shd w:val="clear" w:color="auto" w:fill="FFFFFF"/>
            <w:vAlign w:val="center"/>
          </w:tcPr>
          <w:p w14:paraId="7CF50CC9" w14:textId="77777777" w:rsidR="00441C6A" w:rsidRPr="00C44C41" w:rsidRDefault="00441C6A" w:rsidP="00877D12">
            <w:pPr>
              <w:spacing w:before="0"/>
              <w:rPr>
                <w:szCs w:val="18"/>
              </w:rPr>
            </w:pPr>
            <w:r w:rsidRPr="00C44C41">
              <w:rPr>
                <w:szCs w:val="18"/>
              </w:rPr>
              <w:t xml:space="preserve">Grube zanieczyszczenia lekkie według  </w:t>
            </w:r>
          </w:p>
          <w:p w14:paraId="5FF87227" w14:textId="77777777" w:rsidR="00441C6A" w:rsidRPr="00C44C41" w:rsidRDefault="00441C6A" w:rsidP="00877D12">
            <w:pPr>
              <w:spacing w:before="0"/>
              <w:rPr>
                <w:szCs w:val="18"/>
              </w:rPr>
            </w:pPr>
            <w:r w:rsidRPr="00C44C41">
              <w:rPr>
                <w:szCs w:val="18"/>
              </w:rPr>
              <w:t>PN-EN 1744-1 p. 14.2, kategoria nie wyższa niż:</w:t>
            </w:r>
          </w:p>
        </w:tc>
        <w:tc>
          <w:tcPr>
            <w:tcW w:w="0" w:type="auto"/>
            <w:gridSpan w:val="3"/>
            <w:shd w:val="clear" w:color="auto" w:fill="FFFFFF"/>
            <w:vAlign w:val="center"/>
          </w:tcPr>
          <w:p w14:paraId="59403B2D" w14:textId="77777777" w:rsidR="00441C6A" w:rsidRPr="00C44C41" w:rsidRDefault="00441C6A" w:rsidP="00877D12">
            <w:pPr>
              <w:spacing w:before="0"/>
              <w:jc w:val="center"/>
              <w:rPr>
                <w:i/>
                <w:szCs w:val="18"/>
              </w:rPr>
            </w:pPr>
            <w:r w:rsidRPr="00C44C41">
              <w:rPr>
                <w:i/>
                <w:szCs w:val="18"/>
              </w:rPr>
              <w:t xml:space="preserve">m </w:t>
            </w:r>
            <w:r w:rsidRPr="00C44C41">
              <w:rPr>
                <w:i/>
                <w:szCs w:val="18"/>
                <w:vertAlign w:val="subscript"/>
              </w:rPr>
              <w:t xml:space="preserve">LPC </w:t>
            </w:r>
            <w:r w:rsidRPr="00C44C41">
              <w:rPr>
                <w:i/>
                <w:szCs w:val="18"/>
              </w:rPr>
              <w:t>0,</w:t>
            </w:r>
            <w:r w:rsidR="00866C32" w:rsidRPr="00C44C41">
              <w:rPr>
                <w:i/>
                <w:szCs w:val="18"/>
              </w:rPr>
              <w:t>1</w:t>
            </w:r>
          </w:p>
        </w:tc>
      </w:tr>
      <w:tr w:rsidR="00C44C41" w:rsidRPr="00C44C41" w14:paraId="43D013F0" w14:textId="77777777" w:rsidTr="00246384">
        <w:trPr>
          <w:trHeight w:hRule="exact" w:val="752"/>
          <w:jc w:val="center"/>
        </w:trPr>
        <w:tc>
          <w:tcPr>
            <w:tcW w:w="0" w:type="auto"/>
            <w:shd w:val="clear" w:color="auto" w:fill="FFFFFF"/>
            <w:vAlign w:val="center"/>
          </w:tcPr>
          <w:p w14:paraId="5FC216F5" w14:textId="77777777" w:rsidR="00441C6A" w:rsidRPr="00C44C41" w:rsidRDefault="00441C6A" w:rsidP="00877D12">
            <w:pPr>
              <w:spacing w:before="0"/>
              <w:rPr>
                <w:szCs w:val="18"/>
              </w:rPr>
            </w:pPr>
            <w:r w:rsidRPr="00C44C41">
              <w:rPr>
                <w:szCs w:val="18"/>
              </w:rPr>
              <w:t>13.</w:t>
            </w:r>
          </w:p>
        </w:tc>
        <w:tc>
          <w:tcPr>
            <w:tcW w:w="0" w:type="auto"/>
            <w:shd w:val="clear" w:color="auto" w:fill="FFFFFF"/>
            <w:vAlign w:val="center"/>
          </w:tcPr>
          <w:p w14:paraId="33F7ABFE" w14:textId="77777777" w:rsidR="00441C6A" w:rsidRPr="00C44C41" w:rsidRDefault="00441C6A" w:rsidP="00877D12">
            <w:pPr>
              <w:spacing w:before="0"/>
              <w:rPr>
                <w:szCs w:val="18"/>
              </w:rPr>
            </w:pPr>
            <w:r w:rsidRPr="00C44C41">
              <w:rPr>
                <w:szCs w:val="18"/>
              </w:rPr>
              <w:t xml:space="preserve">Rozpad krzemianu dwuwapniowego w kruszywie z żużla wielkopiecowego chłodzonego powietrzem według </w:t>
            </w:r>
            <w:r w:rsidR="00174CEB" w:rsidRPr="00C44C41">
              <w:rPr>
                <w:szCs w:val="18"/>
              </w:rPr>
              <w:t xml:space="preserve"> </w:t>
            </w:r>
            <w:r w:rsidRPr="00C44C41">
              <w:rPr>
                <w:szCs w:val="18"/>
              </w:rPr>
              <w:t>PN-EN 1744-1, p. 19.1:</w:t>
            </w:r>
          </w:p>
        </w:tc>
        <w:tc>
          <w:tcPr>
            <w:tcW w:w="0" w:type="auto"/>
            <w:gridSpan w:val="3"/>
            <w:shd w:val="clear" w:color="auto" w:fill="FFFFFF"/>
            <w:vAlign w:val="center"/>
          </w:tcPr>
          <w:p w14:paraId="3F8DF3D5" w14:textId="77777777" w:rsidR="00441C6A" w:rsidRPr="00C44C41" w:rsidRDefault="00441C6A" w:rsidP="00877D12">
            <w:pPr>
              <w:spacing w:before="0"/>
              <w:jc w:val="center"/>
              <w:rPr>
                <w:i/>
                <w:szCs w:val="18"/>
              </w:rPr>
            </w:pPr>
            <w:r w:rsidRPr="00C44C41">
              <w:rPr>
                <w:i/>
                <w:szCs w:val="18"/>
              </w:rPr>
              <w:t>wymagana odporność</w:t>
            </w:r>
          </w:p>
        </w:tc>
      </w:tr>
      <w:tr w:rsidR="00C44C41" w:rsidRPr="00C44C41" w14:paraId="3FCF776C" w14:textId="77777777" w:rsidTr="00246384">
        <w:trPr>
          <w:trHeight w:hRule="exact" w:val="704"/>
          <w:jc w:val="center"/>
        </w:trPr>
        <w:tc>
          <w:tcPr>
            <w:tcW w:w="0" w:type="auto"/>
            <w:shd w:val="clear" w:color="auto" w:fill="FFFFFF"/>
            <w:vAlign w:val="center"/>
          </w:tcPr>
          <w:p w14:paraId="2099A4B3" w14:textId="77777777" w:rsidR="00441C6A" w:rsidRPr="00C44C41" w:rsidRDefault="00441C6A" w:rsidP="00877D12">
            <w:pPr>
              <w:spacing w:before="0"/>
              <w:rPr>
                <w:szCs w:val="18"/>
              </w:rPr>
            </w:pPr>
            <w:r w:rsidRPr="00C44C41">
              <w:rPr>
                <w:szCs w:val="18"/>
              </w:rPr>
              <w:t>14.</w:t>
            </w:r>
          </w:p>
        </w:tc>
        <w:tc>
          <w:tcPr>
            <w:tcW w:w="0" w:type="auto"/>
            <w:shd w:val="clear" w:color="auto" w:fill="FFFFFF"/>
            <w:vAlign w:val="center"/>
          </w:tcPr>
          <w:p w14:paraId="41501795" w14:textId="77777777" w:rsidR="00441C6A" w:rsidRPr="00C44C41" w:rsidRDefault="00441C6A" w:rsidP="00877D12">
            <w:pPr>
              <w:spacing w:before="0"/>
              <w:rPr>
                <w:szCs w:val="18"/>
              </w:rPr>
            </w:pPr>
            <w:r w:rsidRPr="00C44C41">
              <w:rPr>
                <w:szCs w:val="18"/>
              </w:rPr>
              <w:t xml:space="preserve">Rozpad związków żelaza w kruszywie z żużla wielkopiecowego chłodzonego powietrzem według </w:t>
            </w:r>
            <w:r w:rsidR="00174CEB" w:rsidRPr="00C44C41">
              <w:rPr>
                <w:szCs w:val="18"/>
              </w:rPr>
              <w:t xml:space="preserve"> </w:t>
            </w:r>
            <w:r w:rsidRPr="00C44C41">
              <w:rPr>
                <w:szCs w:val="18"/>
              </w:rPr>
              <w:t>PN-EN 1744-1, p. 19.2:</w:t>
            </w:r>
          </w:p>
        </w:tc>
        <w:tc>
          <w:tcPr>
            <w:tcW w:w="0" w:type="auto"/>
            <w:gridSpan w:val="3"/>
            <w:shd w:val="clear" w:color="auto" w:fill="FFFFFF"/>
            <w:vAlign w:val="center"/>
          </w:tcPr>
          <w:p w14:paraId="38A57D94" w14:textId="77777777" w:rsidR="00441C6A" w:rsidRPr="00C44C41" w:rsidRDefault="00441C6A" w:rsidP="00877D12">
            <w:pPr>
              <w:spacing w:before="0"/>
              <w:jc w:val="center"/>
              <w:rPr>
                <w:i/>
                <w:szCs w:val="18"/>
              </w:rPr>
            </w:pPr>
            <w:r w:rsidRPr="00C44C41">
              <w:rPr>
                <w:i/>
                <w:szCs w:val="18"/>
              </w:rPr>
              <w:t>wymagana odporność</w:t>
            </w:r>
          </w:p>
        </w:tc>
      </w:tr>
      <w:tr w:rsidR="00C44C41" w:rsidRPr="00C44C41" w14:paraId="730A28D1" w14:textId="77777777" w:rsidTr="00246384">
        <w:trPr>
          <w:trHeight w:hRule="exact" w:val="523"/>
          <w:jc w:val="center"/>
        </w:trPr>
        <w:tc>
          <w:tcPr>
            <w:tcW w:w="0" w:type="auto"/>
            <w:shd w:val="clear" w:color="auto" w:fill="FFFFFF"/>
            <w:vAlign w:val="center"/>
          </w:tcPr>
          <w:p w14:paraId="15255037" w14:textId="77777777" w:rsidR="00441C6A" w:rsidRPr="00C44C41" w:rsidRDefault="00441C6A" w:rsidP="00877D12">
            <w:pPr>
              <w:spacing w:before="0"/>
              <w:rPr>
                <w:szCs w:val="18"/>
              </w:rPr>
            </w:pPr>
            <w:r w:rsidRPr="00C44C41">
              <w:rPr>
                <w:szCs w:val="18"/>
              </w:rPr>
              <w:t>15.</w:t>
            </w:r>
          </w:p>
        </w:tc>
        <w:tc>
          <w:tcPr>
            <w:tcW w:w="0" w:type="auto"/>
            <w:shd w:val="clear" w:color="auto" w:fill="FFFFFF"/>
            <w:vAlign w:val="center"/>
          </w:tcPr>
          <w:p w14:paraId="5383099F" w14:textId="77777777" w:rsidR="00441C6A" w:rsidRPr="00C44C41" w:rsidRDefault="00441C6A" w:rsidP="00877D12">
            <w:pPr>
              <w:spacing w:before="0"/>
              <w:rPr>
                <w:szCs w:val="18"/>
              </w:rPr>
            </w:pPr>
            <w:r w:rsidRPr="00C44C41">
              <w:rPr>
                <w:szCs w:val="18"/>
              </w:rPr>
              <w:t>Stałość objętości kruszywa z żużla stalowniczego według PN-EN 1744-1, p. 19.3; kategoria nie wyższa niż:</w:t>
            </w:r>
          </w:p>
        </w:tc>
        <w:tc>
          <w:tcPr>
            <w:tcW w:w="0" w:type="auto"/>
            <w:gridSpan w:val="3"/>
            <w:shd w:val="clear" w:color="auto" w:fill="FFFFFF"/>
            <w:vAlign w:val="center"/>
          </w:tcPr>
          <w:p w14:paraId="65150914" w14:textId="77777777" w:rsidR="00441C6A" w:rsidRPr="00C44C41" w:rsidRDefault="00441C6A" w:rsidP="00877D12">
            <w:pPr>
              <w:spacing w:before="0"/>
              <w:jc w:val="center"/>
              <w:rPr>
                <w:i/>
                <w:szCs w:val="18"/>
              </w:rPr>
            </w:pPr>
            <w:r w:rsidRPr="00C44C41">
              <w:rPr>
                <w:i/>
                <w:szCs w:val="18"/>
              </w:rPr>
              <w:t xml:space="preserve">V </w:t>
            </w:r>
            <w:r w:rsidRPr="00C44C41">
              <w:rPr>
                <w:i/>
                <w:szCs w:val="18"/>
                <w:vertAlign w:val="subscript"/>
              </w:rPr>
              <w:t>3,5</w:t>
            </w:r>
          </w:p>
        </w:tc>
      </w:tr>
    </w:tbl>
    <w:p w14:paraId="67CCD0FC" w14:textId="77777777" w:rsidR="002E0C22" w:rsidRPr="00C44C41" w:rsidRDefault="002E0C22" w:rsidP="00877D12"/>
    <w:p w14:paraId="377A4583" w14:textId="77777777" w:rsidR="00CB57A9" w:rsidRPr="00C44C41" w:rsidRDefault="00CB57A9" w:rsidP="00877D12">
      <w:pPr>
        <w:rPr>
          <w:b/>
        </w:rPr>
      </w:pPr>
      <w:r w:rsidRPr="00C44C41">
        <w:rPr>
          <w:b/>
        </w:rPr>
        <w:t xml:space="preserve">Tablica 3. </w:t>
      </w:r>
      <w:r w:rsidR="00174CEB" w:rsidRPr="00C44C41">
        <w:rPr>
          <w:b/>
        </w:rPr>
        <w:t>Wymagane właściwości kruszywa niełamanego drobnego lub o ciągłym uziarnieniu do D ≤ 8 mm warstwy wiążącej z betonu asfaltowego wg WT-1 Kruszywa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68"/>
        <w:gridCol w:w="6101"/>
        <w:gridCol w:w="1061"/>
        <w:gridCol w:w="29"/>
        <w:gridCol w:w="848"/>
        <w:gridCol w:w="928"/>
      </w:tblGrid>
      <w:tr w:rsidR="00C44C41" w:rsidRPr="00C44C41" w14:paraId="7FB6D587" w14:textId="77777777" w:rsidTr="00246384">
        <w:trPr>
          <w:trHeight w:hRule="exact" w:val="620"/>
        </w:trPr>
        <w:tc>
          <w:tcPr>
            <w:tcW w:w="568" w:type="dxa"/>
            <w:vMerge w:val="restart"/>
            <w:shd w:val="clear" w:color="auto" w:fill="FFFFFF"/>
            <w:vAlign w:val="center"/>
          </w:tcPr>
          <w:p w14:paraId="68C996FE" w14:textId="77777777" w:rsidR="00174CEB" w:rsidRPr="00C44C41" w:rsidRDefault="00174CEB" w:rsidP="00877D12">
            <w:pPr>
              <w:spacing w:before="0"/>
              <w:jc w:val="center"/>
              <w:rPr>
                <w:b/>
                <w:i/>
                <w:szCs w:val="18"/>
              </w:rPr>
            </w:pPr>
            <w:r w:rsidRPr="00C44C41">
              <w:rPr>
                <w:i/>
                <w:szCs w:val="18"/>
              </w:rPr>
              <w:t>Lp.</w:t>
            </w:r>
          </w:p>
        </w:tc>
        <w:tc>
          <w:tcPr>
            <w:tcW w:w="6101" w:type="dxa"/>
            <w:vMerge w:val="restart"/>
            <w:shd w:val="clear" w:color="auto" w:fill="FFFFFF"/>
            <w:vAlign w:val="center"/>
          </w:tcPr>
          <w:p w14:paraId="18B27767" w14:textId="77777777" w:rsidR="00174CEB" w:rsidRPr="00C44C41" w:rsidRDefault="00174CEB" w:rsidP="00877D12">
            <w:pPr>
              <w:spacing w:before="0"/>
              <w:jc w:val="center"/>
              <w:rPr>
                <w:i/>
                <w:szCs w:val="18"/>
              </w:rPr>
            </w:pPr>
            <w:r w:rsidRPr="00C44C41">
              <w:rPr>
                <w:i/>
                <w:szCs w:val="18"/>
              </w:rPr>
              <w:t>Właściwości kruszywa</w:t>
            </w:r>
          </w:p>
        </w:tc>
        <w:tc>
          <w:tcPr>
            <w:tcW w:w="2866" w:type="dxa"/>
            <w:gridSpan w:val="4"/>
            <w:shd w:val="clear" w:color="auto" w:fill="FFFFFF"/>
            <w:vAlign w:val="center"/>
          </w:tcPr>
          <w:p w14:paraId="119B57D4" w14:textId="77777777" w:rsidR="00174CEB" w:rsidRPr="00C44C41" w:rsidRDefault="00174CEB" w:rsidP="00877D12">
            <w:pPr>
              <w:spacing w:before="0"/>
              <w:jc w:val="center"/>
              <w:rPr>
                <w:i/>
                <w:szCs w:val="18"/>
              </w:rPr>
            </w:pPr>
            <w:r w:rsidRPr="00C44C41">
              <w:rPr>
                <w:i/>
                <w:szCs w:val="18"/>
              </w:rPr>
              <w:t>Wymagania w zależności</w:t>
            </w:r>
          </w:p>
          <w:p w14:paraId="0F851658" w14:textId="77777777" w:rsidR="00174CEB" w:rsidRPr="00C44C41" w:rsidRDefault="00174CEB" w:rsidP="00877D12">
            <w:pPr>
              <w:spacing w:before="0"/>
              <w:jc w:val="center"/>
              <w:rPr>
                <w:b/>
                <w:i/>
                <w:szCs w:val="18"/>
              </w:rPr>
            </w:pPr>
            <w:r w:rsidRPr="00C44C41">
              <w:rPr>
                <w:i/>
                <w:szCs w:val="18"/>
              </w:rPr>
              <w:t>od kategorii ruchu</w:t>
            </w:r>
          </w:p>
        </w:tc>
      </w:tr>
      <w:tr w:rsidR="00C44C41" w:rsidRPr="00C44C41" w14:paraId="48D32B30" w14:textId="77777777" w:rsidTr="00246384">
        <w:trPr>
          <w:trHeight w:hRule="exact" w:val="283"/>
        </w:trPr>
        <w:tc>
          <w:tcPr>
            <w:tcW w:w="568" w:type="dxa"/>
            <w:vMerge/>
            <w:shd w:val="clear" w:color="auto" w:fill="FFFFFF"/>
          </w:tcPr>
          <w:p w14:paraId="242A98A7" w14:textId="77777777" w:rsidR="00174CEB" w:rsidRPr="00C44C41" w:rsidRDefault="00174CEB" w:rsidP="00877D12">
            <w:pPr>
              <w:spacing w:before="0"/>
              <w:jc w:val="center"/>
              <w:rPr>
                <w:i/>
                <w:szCs w:val="18"/>
              </w:rPr>
            </w:pPr>
          </w:p>
        </w:tc>
        <w:tc>
          <w:tcPr>
            <w:tcW w:w="6101" w:type="dxa"/>
            <w:vMerge/>
            <w:shd w:val="clear" w:color="auto" w:fill="FFFFFF"/>
            <w:vAlign w:val="center"/>
          </w:tcPr>
          <w:p w14:paraId="112EF4D8" w14:textId="77777777" w:rsidR="00174CEB" w:rsidRPr="00C44C41" w:rsidRDefault="00174CEB" w:rsidP="00877D12">
            <w:pPr>
              <w:spacing w:before="0"/>
              <w:jc w:val="center"/>
              <w:rPr>
                <w:i/>
                <w:szCs w:val="18"/>
              </w:rPr>
            </w:pPr>
          </w:p>
        </w:tc>
        <w:tc>
          <w:tcPr>
            <w:tcW w:w="1090" w:type="dxa"/>
            <w:gridSpan w:val="2"/>
            <w:shd w:val="clear" w:color="auto" w:fill="FFFFFF"/>
            <w:vAlign w:val="center"/>
          </w:tcPr>
          <w:p w14:paraId="5173C275" w14:textId="77777777" w:rsidR="00174CEB" w:rsidRPr="00C44C41" w:rsidRDefault="00174CEB" w:rsidP="00877D12">
            <w:pPr>
              <w:spacing w:before="0"/>
              <w:jc w:val="center"/>
              <w:rPr>
                <w:i/>
                <w:szCs w:val="18"/>
              </w:rPr>
            </w:pPr>
            <w:r w:rsidRPr="00C44C41">
              <w:rPr>
                <w:i/>
                <w:szCs w:val="18"/>
              </w:rPr>
              <w:t>KR2</w:t>
            </w:r>
          </w:p>
        </w:tc>
        <w:tc>
          <w:tcPr>
            <w:tcW w:w="848" w:type="dxa"/>
            <w:shd w:val="clear" w:color="auto" w:fill="FFFFFF"/>
            <w:vAlign w:val="center"/>
          </w:tcPr>
          <w:p w14:paraId="60F7E0FD" w14:textId="5345CBD0" w:rsidR="00174CEB" w:rsidRPr="00C44C41" w:rsidRDefault="00174CEB" w:rsidP="00C44C41">
            <w:pPr>
              <w:spacing w:before="0"/>
              <w:jc w:val="center"/>
              <w:rPr>
                <w:i/>
                <w:szCs w:val="18"/>
              </w:rPr>
            </w:pPr>
            <w:r w:rsidRPr="00C44C41">
              <w:rPr>
                <w:i/>
                <w:szCs w:val="18"/>
              </w:rPr>
              <w:t>KR3÷4</w:t>
            </w:r>
          </w:p>
        </w:tc>
        <w:tc>
          <w:tcPr>
            <w:tcW w:w="928" w:type="dxa"/>
            <w:shd w:val="clear" w:color="auto" w:fill="FFFFFF"/>
            <w:vAlign w:val="center"/>
          </w:tcPr>
          <w:p w14:paraId="207F25A0" w14:textId="37A8C30E" w:rsidR="00174CEB" w:rsidRPr="00C44C41" w:rsidRDefault="00361CC0" w:rsidP="00877D12">
            <w:pPr>
              <w:spacing w:before="0"/>
              <w:jc w:val="center"/>
              <w:rPr>
                <w:i/>
                <w:szCs w:val="18"/>
              </w:rPr>
            </w:pPr>
            <w:r w:rsidRPr="00C44C41">
              <w:rPr>
                <w:i/>
                <w:szCs w:val="18"/>
              </w:rPr>
              <w:t>KR</w:t>
            </w:r>
            <w:r w:rsidR="00C44C41" w:rsidRPr="00C44C41">
              <w:rPr>
                <w:i/>
                <w:szCs w:val="18"/>
              </w:rPr>
              <w:t>5-</w:t>
            </w:r>
            <w:r w:rsidRPr="00C44C41">
              <w:rPr>
                <w:i/>
                <w:szCs w:val="18"/>
              </w:rPr>
              <w:t>6</w:t>
            </w:r>
          </w:p>
        </w:tc>
      </w:tr>
      <w:tr w:rsidR="00C44C41" w:rsidRPr="00C44C41" w14:paraId="3D1049DC" w14:textId="77777777" w:rsidTr="00246384">
        <w:trPr>
          <w:trHeight w:val="454"/>
        </w:trPr>
        <w:tc>
          <w:tcPr>
            <w:tcW w:w="568" w:type="dxa"/>
            <w:shd w:val="clear" w:color="auto" w:fill="FFFFFF"/>
            <w:vAlign w:val="center"/>
          </w:tcPr>
          <w:p w14:paraId="682CB5E3" w14:textId="77777777" w:rsidR="00174CEB" w:rsidRPr="00C44C41" w:rsidRDefault="00174CEB" w:rsidP="00877D12">
            <w:pPr>
              <w:spacing w:before="0"/>
              <w:rPr>
                <w:szCs w:val="18"/>
              </w:rPr>
            </w:pPr>
            <w:r w:rsidRPr="00C44C41">
              <w:rPr>
                <w:szCs w:val="18"/>
              </w:rPr>
              <w:t>1.</w:t>
            </w:r>
          </w:p>
        </w:tc>
        <w:tc>
          <w:tcPr>
            <w:tcW w:w="6101" w:type="dxa"/>
            <w:shd w:val="clear" w:color="auto" w:fill="FFFFFF"/>
            <w:vAlign w:val="center"/>
          </w:tcPr>
          <w:p w14:paraId="164AC36C" w14:textId="77777777" w:rsidR="00174CEB" w:rsidRPr="00C44C41" w:rsidRDefault="00174CEB" w:rsidP="00877D12">
            <w:pPr>
              <w:spacing w:before="0"/>
              <w:rPr>
                <w:szCs w:val="18"/>
              </w:rPr>
            </w:pPr>
            <w:r w:rsidRPr="00C44C41">
              <w:rPr>
                <w:szCs w:val="18"/>
              </w:rPr>
              <w:t>Uziarnienie według PN-EN 933-1, wymagana kategoria:</w:t>
            </w:r>
          </w:p>
        </w:tc>
        <w:tc>
          <w:tcPr>
            <w:tcW w:w="1938" w:type="dxa"/>
            <w:gridSpan w:val="3"/>
            <w:shd w:val="clear" w:color="auto" w:fill="FFFFFF"/>
            <w:vAlign w:val="center"/>
          </w:tcPr>
          <w:p w14:paraId="4D37C6AC" w14:textId="77777777" w:rsidR="00174CEB" w:rsidRPr="00C44C41" w:rsidRDefault="00174CEB" w:rsidP="00877D12">
            <w:pPr>
              <w:spacing w:before="0"/>
              <w:jc w:val="center"/>
              <w:rPr>
                <w:i/>
                <w:szCs w:val="18"/>
              </w:rPr>
            </w:pPr>
            <w:r w:rsidRPr="00C44C41">
              <w:rPr>
                <w:i/>
                <w:szCs w:val="18"/>
              </w:rPr>
              <w:t>G</w:t>
            </w:r>
            <w:r w:rsidRPr="00C44C41">
              <w:rPr>
                <w:i/>
                <w:szCs w:val="18"/>
                <w:vertAlign w:val="subscript"/>
              </w:rPr>
              <w:t>F</w:t>
            </w:r>
            <w:r w:rsidRPr="00C44C41">
              <w:rPr>
                <w:i/>
                <w:szCs w:val="18"/>
              </w:rPr>
              <w:t>85 lub G</w:t>
            </w:r>
            <w:r w:rsidRPr="00C44C41">
              <w:rPr>
                <w:i/>
                <w:szCs w:val="18"/>
                <w:vertAlign w:val="subscript"/>
              </w:rPr>
              <w:t>A</w:t>
            </w:r>
            <w:r w:rsidRPr="00C44C41">
              <w:rPr>
                <w:i/>
                <w:szCs w:val="18"/>
              </w:rPr>
              <w:t>85</w:t>
            </w:r>
          </w:p>
        </w:tc>
        <w:tc>
          <w:tcPr>
            <w:tcW w:w="928" w:type="dxa"/>
            <w:shd w:val="clear" w:color="auto" w:fill="FFFFFF"/>
            <w:vAlign w:val="center"/>
          </w:tcPr>
          <w:p w14:paraId="6FCD966A" w14:textId="77777777" w:rsidR="00174CEB" w:rsidRPr="00C44C41" w:rsidRDefault="00174CEB" w:rsidP="00877D12">
            <w:pPr>
              <w:spacing w:before="0"/>
              <w:jc w:val="center"/>
              <w:rPr>
                <w:i/>
                <w:szCs w:val="18"/>
              </w:rPr>
            </w:pPr>
            <w:r w:rsidRPr="00C44C41">
              <w:rPr>
                <w:i/>
                <w:szCs w:val="18"/>
              </w:rPr>
              <w:t>G</w:t>
            </w:r>
            <w:r w:rsidRPr="00C44C41">
              <w:rPr>
                <w:i/>
                <w:szCs w:val="18"/>
                <w:vertAlign w:val="subscript"/>
              </w:rPr>
              <w:t>F</w:t>
            </w:r>
            <w:r w:rsidRPr="00C44C41">
              <w:rPr>
                <w:i/>
                <w:szCs w:val="18"/>
              </w:rPr>
              <w:t>85</w:t>
            </w:r>
          </w:p>
        </w:tc>
      </w:tr>
      <w:tr w:rsidR="00C44C41" w:rsidRPr="00C44C41" w14:paraId="24A1F0B9" w14:textId="77777777" w:rsidTr="00246384">
        <w:trPr>
          <w:trHeight w:val="454"/>
        </w:trPr>
        <w:tc>
          <w:tcPr>
            <w:tcW w:w="568" w:type="dxa"/>
            <w:shd w:val="clear" w:color="auto" w:fill="FFFFFF"/>
            <w:vAlign w:val="center"/>
          </w:tcPr>
          <w:p w14:paraId="34EE3F62" w14:textId="77777777" w:rsidR="00174CEB" w:rsidRPr="00C44C41" w:rsidRDefault="00174CEB" w:rsidP="00877D12">
            <w:pPr>
              <w:spacing w:before="0"/>
              <w:rPr>
                <w:szCs w:val="18"/>
              </w:rPr>
            </w:pPr>
            <w:r w:rsidRPr="00C44C41">
              <w:rPr>
                <w:szCs w:val="18"/>
              </w:rPr>
              <w:t>2.</w:t>
            </w:r>
          </w:p>
        </w:tc>
        <w:tc>
          <w:tcPr>
            <w:tcW w:w="6101" w:type="dxa"/>
            <w:shd w:val="clear" w:color="auto" w:fill="FFFFFF"/>
            <w:vAlign w:val="center"/>
          </w:tcPr>
          <w:p w14:paraId="330270DD" w14:textId="77777777" w:rsidR="00174CEB" w:rsidRPr="00C44C41" w:rsidRDefault="00174CEB" w:rsidP="00877D12">
            <w:pPr>
              <w:spacing w:before="0"/>
              <w:rPr>
                <w:szCs w:val="18"/>
              </w:rPr>
            </w:pPr>
            <w:r w:rsidRPr="00C44C41">
              <w:rPr>
                <w:szCs w:val="18"/>
              </w:rPr>
              <w:t>Tolerancja uziarnienia; odchylenie nie większe niż według kategorii:</w:t>
            </w:r>
          </w:p>
        </w:tc>
        <w:tc>
          <w:tcPr>
            <w:tcW w:w="1061" w:type="dxa"/>
            <w:shd w:val="clear" w:color="auto" w:fill="FFFFFF"/>
            <w:vAlign w:val="center"/>
          </w:tcPr>
          <w:p w14:paraId="7FB09517" w14:textId="77777777" w:rsidR="00174CEB" w:rsidRPr="00C44C41" w:rsidRDefault="00174CEB" w:rsidP="00877D12">
            <w:pPr>
              <w:spacing w:before="0"/>
              <w:jc w:val="center"/>
              <w:rPr>
                <w:i/>
                <w:szCs w:val="18"/>
              </w:rPr>
            </w:pPr>
            <w:r w:rsidRPr="00C44C41">
              <w:rPr>
                <w:i/>
                <w:szCs w:val="18"/>
              </w:rPr>
              <w:t>G</w:t>
            </w:r>
            <w:r w:rsidRPr="00C44C41">
              <w:rPr>
                <w:i/>
                <w:szCs w:val="18"/>
                <w:vertAlign w:val="subscript"/>
              </w:rPr>
              <w:t>TC</w:t>
            </w:r>
            <w:r w:rsidRPr="00C44C41">
              <w:rPr>
                <w:i/>
                <w:szCs w:val="18"/>
              </w:rPr>
              <w:t>NR</w:t>
            </w:r>
          </w:p>
        </w:tc>
        <w:tc>
          <w:tcPr>
            <w:tcW w:w="877" w:type="dxa"/>
            <w:gridSpan w:val="2"/>
            <w:shd w:val="clear" w:color="auto" w:fill="FFFFFF"/>
            <w:vAlign w:val="center"/>
          </w:tcPr>
          <w:p w14:paraId="34548626" w14:textId="77777777" w:rsidR="00174CEB" w:rsidRPr="00C44C41" w:rsidRDefault="00174CEB" w:rsidP="00877D12">
            <w:pPr>
              <w:spacing w:before="0"/>
              <w:jc w:val="center"/>
              <w:rPr>
                <w:i/>
                <w:szCs w:val="18"/>
              </w:rPr>
            </w:pPr>
            <w:r w:rsidRPr="00C44C41">
              <w:rPr>
                <w:i/>
                <w:szCs w:val="18"/>
              </w:rPr>
              <w:t>G</w:t>
            </w:r>
            <w:r w:rsidRPr="00C44C41">
              <w:rPr>
                <w:i/>
                <w:szCs w:val="18"/>
                <w:vertAlign w:val="subscript"/>
              </w:rPr>
              <w:t>TC</w:t>
            </w:r>
            <w:r w:rsidRPr="00C44C41">
              <w:rPr>
                <w:i/>
                <w:szCs w:val="18"/>
              </w:rPr>
              <w:t>20</w:t>
            </w:r>
          </w:p>
        </w:tc>
        <w:tc>
          <w:tcPr>
            <w:tcW w:w="928" w:type="dxa"/>
            <w:shd w:val="clear" w:color="auto" w:fill="FFFFFF"/>
            <w:vAlign w:val="center"/>
          </w:tcPr>
          <w:p w14:paraId="29AB1DC6" w14:textId="77777777" w:rsidR="00174CEB" w:rsidRPr="00C44C41" w:rsidRDefault="00174CEB" w:rsidP="00877D12">
            <w:pPr>
              <w:spacing w:before="0"/>
              <w:jc w:val="center"/>
              <w:rPr>
                <w:i/>
                <w:szCs w:val="18"/>
              </w:rPr>
            </w:pPr>
            <w:r w:rsidRPr="00C44C41">
              <w:rPr>
                <w:i/>
                <w:szCs w:val="18"/>
              </w:rPr>
              <w:t>G</w:t>
            </w:r>
            <w:r w:rsidRPr="00C44C41">
              <w:rPr>
                <w:i/>
                <w:szCs w:val="18"/>
                <w:vertAlign w:val="subscript"/>
              </w:rPr>
              <w:t>TC</w:t>
            </w:r>
            <w:r w:rsidRPr="00C44C41">
              <w:rPr>
                <w:i/>
                <w:szCs w:val="18"/>
              </w:rPr>
              <w:t>20</w:t>
            </w:r>
          </w:p>
        </w:tc>
      </w:tr>
      <w:tr w:rsidR="00C44C41" w:rsidRPr="00C44C41" w14:paraId="0DC24591" w14:textId="77777777" w:rsidTr="00246384">
        <w:trPr>
          <w:trHeight w:hRule="exact" w:val="454"/>
        </w:trPr>
        <w:tc>
          <w:tcPr>
            <w:tcW w:w="568" w:type="dxa"/>
            <w:shd w:val="clear" w:color="auto" w:fill="FFFFFF"/>
            <w:vAlign w:val="center"/>
          </w:tcPr>
          <w:p w14:paraId="739CC118" w14:textId="77777777" w:rsidR="00174CEB" w:rsidRPr="00C44C41" w:rsidRDefault="00174CEB" w:rsidP="00877D12">
            <w:pPr>
              <w:spacing w:before="0"/>
              <w:rPr>
                <w:szCs w:val="18"/>
              </w:rPr>
            </w:pPr>
            <w:r w:rsidRPr="00C44C41">
              <w:rPr>
                <w:szCs w:val="18"/>
              </w:rPr>
              <w:t>3.</w:t>
            </w:r>
          </w:p>
        </w:tc>
        <w:tc>
          <w:tcPr>
            <w:tcW w:w="6101" w:type="dxa"/>
            <w:shd w:val="clear" w:color="auto" w:fill="FFFFFF"/>
            <w:vAlign w:val="center"/>
          </w:tcPr>
          <w:p w14:paraId="5FA8B864" w14:textId="77777777" w:rsidR="00174CEB" w:rsidRPr="00C44C41" w:rsidRDefault="00174CEB" w:rsidP="00877D12">
            <w:pPr>
              <w:spacing w:before="0"/>
              <w:rPr>
                <w:szCs w:val="18"/>
              </w:rPr>
            </w:pPr>
            <w:r w:rsidRPr="00C44C41">
              <w:rPr>
                <w:szCs w:val="18"/>
              </w:rPr>
              <w:t>Zawartość pyłów według PN-EN 933-1, kategoria nie wyższa niż:</w:t>
            </w:r>
          </w:p>
        </w:tc>
        <w:tc>
          <w:tcPr>
            <w:tcW w:w="2866" w:type="dxa"/>
            <w:gridSpan w:val="4"/>
            <w:shd w:val="clear" w:color="auto" w:fill="FFFFFF"/>
            <w:vAlign w:val="center"/>
          </w:tcPr>
          <w:p w14:paraId="66B6CC23" w14:textId="77777777" w:rsidR="00174CEB" w:rsidRPr="00C44C41" w:rsidRDefault="00174CEB" w:rsidP="00877D12">
            <w:pPr>
              <w:spacing w:before="0"/>
              <w:jc w:val="center"/>
              <w:rPr>
                <w:szCs w:val="18"/>
              </w:rPr>
            </w:pPr>
            <w:r w:rsidRPr="00C44C41">
              <w:rPr>
                <w:i/>
                <w:szCs w:val="18"/>
              </w:rPr>
              <w:t>f</w:t>
            </w:r>
            <w:r w:rsidRPr="00C44C41">
              <w:rPr>
                <w:szCs w:val="18"/>
                <w:vertAlign w:val="subscript"/>
              </w:rPr>
              <w:t>3</w:t>
            </w:r>
          </w:p>
        </w:tc>
      </w:tr>
      <w:tr w:rsidR="00C44C41" w:rsidRPr="00C44C41" w14:paraId="08655165" w14:textId="77777777" w:rsidTr="00246384">
        <w:trPr>
          <w:trHeight w:hRule="exact" w:val="454"/>
        </w:trPr>
        <w:tc>
          <w:tcPr>
            <w:tcW w:w="568" w:type="dxa"/>
            <w:shd w:val="clear" w:color="auto" w:fill="FFFFFF"/>
            <w:vAlign w:val="center"/>
          </w:tcPr>
          <w:p w14:paraId="70F37FE6" w14:textId="77777777" w:rsidR="00174CEB" w:rsidRPr="00C44C41" w:rsidRDefault="00174CEB" w:rsidP="00877D12">
            <w:pPr>
              <w:spacing w:before="0"/>
              <w:rPr>
                <w:szCs w:val="18"/>
              </w:rPr>
            </w:pPr>
            <w:r w:rsidRPr="00C44C41">
              <w:rPr>
                <w:szCs w:val="18"/>
              </w:rPr>
              <w:t>4.</w:t>
            </w:r>
          </w:p>
        </w:tc>
        <w:tc>
          <w:tcPr>
            <w:tcW w:w="6101" w:type="dxa"/>
            <w:shd w:val="clear" w:color="auto" w:fill="FFFFFF"/>
            <w:vAlign w:val="center"/>
          </w:tcPr>
          <w:p w14:paraId="487E8B8C" w14:textId="77777777" w:rsidR="00174CEB" w:rsidRPr="00C44C41" w:rsidRDefault="00174CEB" w:rsidP="00877D12">
            <w:pPr>
              <w:spacing w:before="0"/>
              <w:rPr>
                <w:szCs w:val="18"/>
              </w:rPr>
            </w:pPr>
            <w:r w:rsidRPr="00C44C41">
              <w:rPr>
                <w:szCs w:val="18"/>
              </w:rPr>
              <w:t>Jakość pyłów według PN-EN 933-9; kategoria nie wyższa niż:</w:t>
            </w:r>
          </w:p>
        </w:tc>
        <w:tc>
          <w:tcPr>
            <w:tcW w:w="2866" w:type="dxa"/>
            <w:gridSpan w:val="4"/>
            <w:shd w:val="clear" w:color="auto" w:fill="FFFFFF"/>
            <w:vAlign w:val="center"/>
          </w:tcPr>
          <w:p w14:paraId="39BC5067" w14:textId="77777777" w:rsidR="00174CEB" w:rsidRPr="00C44C41" w:rsidRDefault="00174CEB" w:rsidP="00877D12">
            <w:pPr>
              <w:spacing w:before="0"/>
              <w:jc w:val="center"/>
              <w:rPr>
                <w:szCs w:val="18"/>
              </w:rPr>
            </w:pPr>
            <w:r w:rsidRPr="00C44C41">
              <w:rPr>
                <w:i/>
                <w:szCs w:val="18"/>
              </w:rPr>
              <w:t>MB</w:t>
            </w:r>
            <w:r w:rsidRPr="00C44C41">
              <w:rPr>
                <w:szCs w:val="18"/>
                <w:vertAlign w:val="subscript"/>
              </w:rPr>
              <w:t>F</w:t>
            </w:r>
            <w:r w:rsidRPr="00C44C41">
              <w:rPr>
                <w:szCs w:val="18"/>
              </w:rPr>
              <w:t>10</w:t>
            </w:r>
          </w:p>
        </w:tc>
      </w:tr>
      <w:tr w:rsidR="00C44C41" w:rsidRPr="00C44C41" w14:paraId="034365D7" w14:textId="77777777" w:rsidTr="00246384">
        <w:trPr>
          <w:trHeight w:hRule="exact" w:val="1055"/>
        </w:trPr>
        <w:tc>
          <w:tcPr>
            <w:tcW w:w="568" w:type="dxa"/>
            <w:shd w:val="clear" w:color="auto" w:fill="FFFFFF"/>
            <w:vAlign w:val="center"/>
          </w:tcPr>
          <w:p w14:paraId="31F0383B" w14:textId="77777777" w:rsidR="00174CEB" w:rsidRPr="00C44C41" w:rsidRDefault="00174CEB" w:rsidP="00877D12">
            <w:pPr>
              <w:spacing w:before="0"/>
              <w:rPr>
                <w:szCs w:val="18"/>
              </w:rPr>
            </w:pPr>
            <w:r w:rsidRPr="00C44C41">
              <w:rPr>
                <w:szCs w:val="18"/>
              </w:rPr>
              <w:t>5.</w:t>
            </w:r>
          </w:p>
        </w:tc>
        <w:tc>
          <w:tcPr>
            <w:tcW w:w="6101" w:type="dxa"/>
            <w:shd w:val="clear" w:color="auto" w:fill="FFFFFF"/>
            <w:vAlign w:val="center"/>
          </w:tcPr>
          <w:p w14:paraId="67A9ED2C" w14:textId="77777777" w:rsidR="00174CEB" w:rsidRPr="00C44C41" w:rsidRDefault="00174CEB" w:rsidP="00877D12">
            <w:pPr>
              <w:spacing w:before="0"/>
              <w:rPr>
                <w:szCs w:val="18"/>
              </w:rPr>
            </w:pPr>
            <w:r w:rsidRPr="00C44C41">
              <w:rPr>
                <w:szCs w:val="18"/>
              </w:rPr>
              <w:t>Kanciastość kruszywa drobnego lub kruszywa 0/2 wydzielonego z kruszywa o ciągłym uziarnieniu według PN-EN-933-6, rozdz.8, wymagana kategoria: PN-EN 933-6, rozdz. 8, wymagana kategoria:</w:t>
            </w:r>
          </w:p>
        </w:tc>
        <w:tc>
          <w:tcPr>
            <w:tcW w:w="2866" w:type="dxa"/>
            <w:gridSpan w:val="4"/>
            <w:shd w:val="clear" w:color="auto" w:fill="FFFFFF"/>
            <w:vAlign w:val="center"/>
          </w:tcPr>
          <w:p w14:paraId="7CFCA498" w14:textId="77777777" w:rsidR="00174CEB" w:rsidRPr="00C44C41" w:rsidRDefault="00174CEB" w:rsidP="00877D12">
            <w:pPr>
              <w:spacing w:before="0"/>
              <w:jc w:val="center"/>
              <w:rPr>
                <w:szCs w:val="18"/>
              </w:rPr>
            </w:pPr>
            <w:proofErr w:type="spellStart"/>
            <w:r w:rsidRPr="00C44C41">
              <w:rPr>
                <w:i/>
                <w:szCs w:val="18"/>
              </w:rPr>
              <w:t>E</w:t>
            </w:r>
            <w:r w:rsidRPr="00C44C41">
              <w:rPr>
                <w:szCs w:val="18"/>
                <w:vertAlign w:val="subscript"/>
              </w:rPr>
              <w:t>cs</w:t>
            </w:r>
            <w:proofErr w:type="spellEnd"/>
            <w:r w:rsidRPr="00C44C41">
              <w:rPr>
                <w:szCs w:val="18"/>
              </w:rPr>
              <w:t xml:space="preserve"> </w:t>
            </w:r>
            <w:r w:rsidRPr="00C44C41">
              <w:rPr>
                <w:szCs w:val="18"/>
                <w:vertAlign w:val="subscript"/>
              </w:rPr>
              <w:t>Deklarowana</w:t>
            </w:r>
          </w:p>
        </w:tc>
      </w:tr>
      <w:tr w:rsidR="00C44C41" w:rsidRPr="00C44C41" w14:paraId="4AFA6EDD" w14:textId="77777777" w:rsidTr="00246384">
        <w:trPr>
          <w:trHeight w:hRule="exact" w:val="454"/>
        </w:trPr>
        <w:tc>
          <w:tcPr>
            <w:tcW w:w="568" w:type="dxa"/>
            <w:shd w:val="clear" w:color="auto" w:fill="FFFFFF"/>
            <w:vAlign w:val="center"/>
          </w:tcPr>
          <w:p w14:paraId="4BA69E14" w14:textId="77777777" w:rsidR="00174CEB" w:rsidRPr="00C44C41" w:rsidRDefault="00174CEB" w:rsidP="00877D12">
            <w:pPr>
              <w:spacing w:before="0"/>
              <w:rPr>
                <w:szCs w:val="18"/>
              </w:rPr>
            </w:pPr>
            <w:r w:rsidRPr="00C44C41">
              <w:rPr>
                <w:szCs w:val="18"/>
              </w:rPr>
              <w:t>6.</w:t>
            </w:r>
          </w:p>
        </w:tc>
        <w:tc>
          <w:tcPr>
            <w:tcW w:w="6101" w:type="dxa"/>
            <w:shd w:val="clear" w:color="auto" w:fill="FFFFFF"/>
            <w:vAlign w:val="center"/>
          </w:tcPr>
          <w:p w14:paraId="520B4F37" w14:textId="77777777" w:rsidR="00174CEB" w:rsidRPr="00C44C41" w:rsidRDefault="00174CEB" w:rsidP="00877D12">
            <w:pPr>
              <w:spacing w:before="0"/>
              <w:rPr>
                <w:szCs w:val="18"/>
              </w:rPr>
            </w:pPr>
            <w:r w:rsidRPr="00C44C41">
              <w:rPr>
                <w:szCs w:val="18"/>
              </w:rPr>
              <w:t>Gęstość ziaren według PN-EN 1097-6, rozdz. 7, 8 lub 9:</w:t>
            </w:r>
          </w:p>
        </w:tc>
        <w:tc>
          <w:tcPr>
            <w:tcW w:w="2866" w:type="dxa"/>
            <w:gridSpan w:val="4"/>
            <w:shd w:val="clear" w:color="auto" w:fill="FFFFFF"/>
            <w:vAlign w:val="center"/>
          </w:tcPr>
          <w:p w14:paraId="16EADBAE" w14:textId="77777777" w:rsidR="00174CEB" w:rsidRPr="00C44C41" w:rsidRDefault="00174CEB" w:rsidP="00877D12">
            <w:pPr>
              <w:spacing w:before="0"/>
              <w:jc w:val="center"/>
              <w:rPr>
                <w:i/>
                <w:szCs w:val="18"/>
              </w:rPr>
            </w:pPr>
            <w:r w:rsidRPr="00C44C41">
              <w:rPr>
                <w:i/>
                <w:szCs w:val="18"/>
              </w:rPr>
              <w:t>deklarowana przez producenta</w:t>
            </w:r>
          </w:p>
        </w:tc>
      </w:tr>
      <w:tr w:rsidR="00C44C41" w:rsidRPr="00C44C41" w14:paraId="5048BF5E" w14:textId="77777777" w:rsidTr="00246384">
        <w:trPr>
          <w:trHeight w:hRule="exact" w:val="454"/>
        </w:trPr>
        <w:tc>
          <w:tcPr>
            <w:tcW w:w="568" w:type="dxa"/>
            <w:shd w:val="clear" w:color="auto" w:fill="FFFFFF"/>
            <w:vAlign w:val="center"/>
          </w:tcPr>
          <w:p w14:paraId="047BE729" w14:textId="77777777" w:rsidR="00174CEB" w:rsidRPr="00C44C41" w:rsidRDefault="00174CEB" w:rsidP="00877D12">
            <w:pPr>
              <w:spacing w:before="0"/>
              <w:rPr>
                <w:szCs w:val="18"/>
              </w:rPr>
            </w:pPr>
            <w:r w:rsidRPr="00C44C41">
              <w:rPr>
                <w:szCs w:val="18"/>
              </w:rPr>
              <w:t>7.</w:t>
            </w:r>
          </w:p>
        </w:tc>
        <w:tc>
          <w:tcPr>
            <w:tcW w:w="6101" w:type="dxa"/>
            <w:shd w:val="clear" w:color="auto" w:fill="FFFFFF"/>
            <w:vAlign w:val="center"/>
          </w:tcPr>
          <w:p w14:paraId="205FBF54" w14:textId="77777777" w:rsidR="00174CEB" w:rsidRPr="00C44C41" w:rsidRDefault="00174CEB" w:rsidP="00877D12">
            <w:pPr>
              <w:spacing w:before="0"/>
              <w:rPr>
                <w:szCs w:val="18"/>
              </w:rPr>
            </w:pPr>
            <w:r w:rsidRPr="00C44C41">
              <w:rPr>
                <w:szCs w:val="18"/>
              </w:rPr>
              <w:t>Nasiąkliwość według PN-EN 1097-6, rozdz. 7, 8 lub 9:</w:t>
            </w:r>
          </w:p>
        </w:tc>
        <w:tc>
          <w:tcPr>
            <w:tcW w:w="2866" w:type="dxa"/>
            <w:gridSpan w:val="4"/>
            <w:shd w:val="clear" w:color="auto" w:fill="FFFFFF"/>
            <w:vAlign w:val="center"/>
          </w:tcPr>
          <w:p w14:paraId="143BAC2C" w14:textId="77777777" w:rsidR="00174CEB" w:rsidRPr="00C44C41" w:rsidRDefault="00174CEB" w:rsidP="00877D12">
            <w:pPr>
              <w:spacing w:before="0"/>
              <w:jc w:val="center"/>
              <w:rPr>
                <w:szCs w:val="18"/>
              </w:rPr>
            </w:pPr>
            <w:r w:rsidRPr="00C44C41">
              <w:rPr>
                <w:i/>
                <w:szCs w:val="18"/>
              </w:rPr>
              <w:t>deklarowana przez producenta</w:t>
            </w:r>
          </w:p>
        </w:tc>
      </w:tr>
      <w:tr w:rsidR="00C44C41" w:rsidRPr="00C44C41" w14:paraId="61E4C42E" w14:textId="77777777" w:rsidTr="00246384">
        <w:trPr>
          <w:trHeight w:hRule="exact" w:val="454"/>
        </w:trPr>
        <w:tc>
          <w:tcPr>
            <w:tcW w:w="568" w:type="dxa"/>
            <w:shd w:val="clear" w:color="auto" w:fill="FFFFFF"/>
            <w:vAlign w:val="center"/>
          </w:tcPr>
          <w:p w14:paraId="11E25982" w14:textId="77777777" w:rsidR="00174CEB" w:rsidRPr="00C44C41" w:rsidRDefault="00174CEB" w:rsidP="00877D12">
            <w:pPr>
              <w:spacing w:before="0"/>
              <w:rPr>
                <w:szCs w:val="18"/>
              </w:rPr>
            </w:pPr>
            <w:r w:rsidRPr="00C44C41">
              <w:rPr>
                <w:szCs w:val="18"/>
              </w:rPr>
              <w:t>8.</w:t>
            </w:r>
          </w:p>
        </w:tc>
        <w:tc>
          <w:tcPr>
            <w:tcW w:w="6101" w:type="dxa"/>
            <w:shd w:val="clear" w:color="auto" w:fill="FFFFFF"/>
            <w:vAlign w:val="center"/>
          </w:tcPr>
          <w:p w14:paraId="33909A55" w14:textId="77777777" w:rsidR="00174CEB" w:rsidRPr="00C44C41" w:rsidRDefault="00174CEB" w:rsidP="00877D12">
            <w:pPr>
              <w:spacing w:before="0"/>
              <w:rPr>
                <w:szCs w:val="18"/>
              </w:rPr>
            </w:pPr>
            <w:r w:rsidRPr="00C44C41">
              <w:rPr>
                <w:szCs w:val="18"/>
              </w:rPr>
              <w:t>Grube zanieczyszczenia lekkie, według PN-EN 1744-1 p. 14.2, kategoria nie wyższa niż:</w:t>
            </w:r>
          </w:p>
        </w:tc>
        <w:tc>
          <w:tcPr>
            <w:tcW w:w="2866" w:type="dxa"/>
            <w:gridSpan w:val="4"/>
            <w:shd w:val="clear" w:color="auto" w:fill="FFFFFF"/>
            <w:vAlign w:val="center"/>
          </w:tcPr>
          <w:p w14:paraId="4D7D7B01" w14:textId="77777777" w:rsidR="00174CEB" w:rsidRPr="00C44C41" w:rsidRDefault="00174CEB" w:rsidP="00877D12">
            <w:pPr>
              <w:spacing w:before="0"/>
              <w:jc w:val="center"/>
              <w:rPr>
                <w:i/>
                <w:szCs w:val="18"/>
              </w:rPr>
            </w:pPr>
            <w:r w:rsidRPr="00C44C41">
              <w:rPr>
                <w:i/>
                <w:szCs w:val="18"/>
              </w:rPr>
              <w:t>m</w:t>
            </w:r>
            <w:r w:rsidRPr="00C44C41">
              <w:rPr>
                <w:i/>
                <w:szCs w:val="18"/>
                <w:vertAlign w:val="subscript"/>
              </w:rPr>
              <w:t xml:space="preserve">LPC </w:t>
            </w:r>
            <w:r w:rsidRPr="00C44C41">
              <w:rPr>
                <w:i/>
                <w:szCs w:val="18"/>
              </w:rPr>
              <w:t>0,1</w:t>
            </w:r>
          </w:p>
        </w:tc>
      </w:tr>
    </w:tbl>
    <w:p w14:paraId="20470B5A" w14:textId="77777777" w:rsidR="002348F8" w:rsidRPr="00C44C41" w:rsidRDefault="002348F8" w:rsidP="00877D12">
      <w:pPr>
        <w:rPr>
          <w:b/>
        </w:rPr>
      </w:pPr>
    </w:p>
    <w:p w14:paraId="608B5216" w14:textId="77777777" w:rsidR="00174CEB" w:rsidRPr="00C44C41" w:rsidRDefault="00CB57A9" w:rsidP="00877D12">
      <w:pPr>
        <w:rPr>
          <w:b/>
        </w:rPr>
      </w:pPr>
      <w:r w:rsidRPr="00C44C41">
        <w:rPr>
          <w:b/>
        </w:rPr>
        <w:t xml:space="preserve">Tablica 4. </w:t>
      </w:r>
      <w:r w:rsidR="00174CEB" w:rsidRPr="00C44C41">
        <w:rPr>
          <w:b/>
        </w:rPr>
        <w:t>Wymagane właściwości kruszywa łamanego drobnego lub o ciągłym uziarnieniu do D ≤ 8 mm warstwy wiążącej z betonu asfaltowego wg WT-1 Kruszywa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5484"/>
        <w:gridCol w:w="1415"/>
        <w:gridCol w:w="963"/>
        <w:gridCol w:w="964"/>
      </w:tblGrid>
      <w:tr w:rsidR="00C44C41" w:rsidRPr="00C44C41" w14:paraId="7D726641" w14:textId="77777777" w:rsidTr="00246384">
        <w:trPr>
          <w:trHeight w:hRule="exact" w:val="691"/>
        </w:trPr>
        <w:tc>
          <w:tcPr>
            <w:tcW w:w="567" w:type="dxa"/>
            <w:vMerge w:val="restart"/>
            <w:shd w:val="clear" w:color="auto" w:fill="FFFFFF"/>
            <w:vAlign w:val="center"/>
          </w:tcPr>
          <w:p w14:paraId="5BD90064" w14:textId="77777777" w:rsidR="00174CEB" w:rsidRPr="00C44C41" w:rsidRDefault="00174CEB" w:rsidP="00713EDD">
            <w:pPr>
              <w:spacing w:before="0"/>
              <w:jc w:val="center"/>
              <w:rPr>
                <w:i/>
              </w:rPr>
            </w:pPr>
            <w:r w:rsidRPr="00C44C41">
              <w:rPr>
                <w:i/>
              </w:rPr>
              <w:t>Lp.</w:t>
            </w:r>
          </w:p>
        </w:tc>
        <w:tc>
          <w:tcPr>
            <w:tcW w:w="5484" w:type="dxa"/>
            <w:vMerge w:val="restart"/>
            <w:shd w:val="clear" w:color="auto" w:fill="FFFFFF"/>
            <w:vAlign w:val="center"/>
          </w:tcPr>
          <w:p w14:paraId="2EF0D379" w14:textId="77777777" w:rsidR="00174CEB" w:rsidRPr="00C44C41" w:rsidRDefault="00174CEB" w:rsidP="00713EDD">
            <w:pPr>
              <w:spacing w:before="0"/>
              <w:jc w:val="center"/>
              <w:rPr>
                <w:i/>
              </w:rPr>
            </w:pPr>
          </w:p>
          <w:p w14:paraId="67ED85F2" w14:textId="77777777" w:rsidR="00174CEB" w:rsidRPr="00C44C41" w:rsidRDefault="00174CEB" w:rsidP="00713EDD">
            <w:pPr>
              <w:spacing w:before="0"/>
              <w:jc w:val="center"/>
              <w:rPr>
                <w:i/>
              </w:rPr>
            </w:pPr>
            <w:r w:rsidRPr="00C44C41">
              <w:rPr>
                <w:i/>
              </w:rPr>
              <w:t>Właściwości kruszywa</w:t>
            </w:r>
          </w:p>
          <w:p w14:paraId="1E388F93" w14:textId="77777777" w:rsidR="00174CEB" w:rsidRPr="00C44C41" w:rsidRDefault="00174CEB" w:rsidP="00713EDD">
            <w:pPr>
              <w:spacing w:before="0"/>
              <w:jc w:val="center"/>
              <w:rPr>
                <w:i/>
              </w:rPr>
            </w:pPr>
          </w:p>
        </w:tc>
        <w:tc>
          <w:tcPr>
            <w:tcW w:w="3342" w:type="dxa"/>
            <w:gridSpan w:val="3"/>
            <w:shd w:val="clear" w:color="auto" w:fill="FFFFFF"/>
            <w:vAlign w:val="center"/>
          </w:tcPr>
          <w:p w14:paraId="7AE8BB23" w14:textId="77777777" w:rsidR="00174CEB" w:rsidRPr="00C44C41" w:rsidRDefault="00174CEB" w:rsidP="00713EDD">
            <w:pPr>
              <w:spacing w:before="0"/>
              <w:jc w:val="center"/>
              <w:rPr>
                <w:i/>
              </w:rPr>
            </w:pPr>
            <w:r w:rsidRPr="00C44C41">
              <w:rPr>
                <w:i/>
              </w:rPr>
              <w:t>Wymagania w zależności</w:t>
            </w:r>
          </w:p>
          <w:p w14:paraId="4D602B85" w14:textId="77777777" w:rsidR="00174CEB" w:rsidRPr="00C44C41" w:rsidRDefault="00174CEB" w:rsidP="00713EDD">
            <w:pPr>
              <w:spacing w:before="0"/>
              <w:jc w:val="center"/>
              <w:rPr>
                <w:i/>
              </w:rPr>
            </w:pPr>
            <w:r w:rsidRPr="00C44C41">
              <w:rPr>
                <w:i/>
              </w:rPr>
              <w:t>od kategorii ruchu</w:t>
            </w:r>
          </w:p>
        </w:tc>
      </w:tr>
      <w:tr w:rsidR="00C44C41" w:rsidRPr="00C44C41" w14:paraId="1FE0480A" w14:textId="77777777" w:rsidTr="00246384">
        <w:trPr>
          <w:trHeight w:hRule="exact" w:val="283"/>
        </w:trPr>
        <w:tc>
          <w:tcPr>
            <w:tcW w:w="567" w:type="dxa"/>
            <w:vMerge/>
            <w:shd w:val="clear" w:color="auto" w:fill="FFFFFF"/>
          </w:tcPr>
          <w:p w14:paraId="28C9BCC2" w14:textId="77777777" w:rsidR="00174CEB" w:rsidRPr="00C44C41" w:rsidRDefault="00174CEB" w:rsidP="00713EDD">
            <w:pPr>
              <w:spacing w:before="0"/>
              <w:jc w:val="center"/>
              <w:rPr>
                <w:i/>
                <w:szCs w:val="18"/>
              </w:rPr>
            </w:pPr>
          </w:p>
        </w:tc>
        <w:tc>
          <w:tcPr>
            <w:tcW w:w="5484" w:type="dxa"/>
            <w:vMerge/>
            <w:shd w:val="clear" w:color="auto" w:fill="FFFFFF"/>
            <w:vAlign w:val="center"/>
          </w:tcPr>
          <w:p w14:paraId="5E5B1CBE" w14:textId="77777777" w:rsidR="00174CEB" w:rsidRPr="00C44C41" w:rsidRDefault="00174CEB" w:rsidP="00713EDD">
            <w:pPr>
              <w:spacing w:before="0"/>
              <w:jc w:val="center"/>
              <w:rPr>
                <w:i/>
                <w:szCs w:val="18"/>
              </w:rPr>
            </w:pPr>
          </w:p>
        </w:tc>
        <w:tc>
          <w:tcPr>
            <w:tcW w:w="1415" w:type="dxa"/>
            <w:shd w:val="clear" w:color="auto" w:fill="FFFFFF"/>
            <w:vAlign w:val="center"/>
          </w:tcPr>
          <w:p w14:paraId="686A7CB0" w14:textId="77777777" w:rsidR="00174CEB" w:rsidRPr="00C44C41" w:rsidRDefault="00174CEB" w:rsidP="00713EDD">
            <w:pPr>
              <w:spacing w:before="0"/>
              <w:jc w:val="center"/>
              <w:rPr>
                <w:i/>
              </w:rPr>
            </w:pPr>
            <w:r w:rsidRPr="00C44C41">
              <w:rPr>
                <w:i/>
                <w:szCs w:val="18"/>
              </w:rPr>
              <w:t>KR2</w:t>
            </w:r>
          </w:p>
        </w:tc>
        <w:tc>
          <w:tcPr>
            <w:tcW w:w="963" w:type="dxa"/>
            <w:shd w:val="clear" w:color="auto" w:fill="FFFFFF"/>
            <w:vAlign w:val="center"/>
          </w:tcPr>
          <w:p w14:paraId="583E59B5" w14:textId="6D3C5AB6" w:rsidR="00174CEB" w:rsidRPr="00C44C41" w:rsidRDefault="00174CEB" w:rsidP="00C44C41">
            <w:pPr>
              <w:spacing w:before="0"/>
              <w:jc w:val="center"/>
              <w:rPr>
                <w:i/>
              </w:rPr>
            </w:pPr>
            <w:r w:rsidRPr="00C44C41">
              <w:rPr>
                <w:i/>
                <w:szCs w:val="18"/>
              </w:rPr>
              <w:t>KR3÷4</w:t>
            </w:r>
          </w:p>
        </w:tc>
        <w:tc>
          <w:tcPr>
            <w:tcW w:w="964" w:type="dxa"/>
            <w:shd w:val="clear" w:color="auto" w:fill="FFFFFF"/>
            <w:vAlign w:val="center"/>
          </w:tcPr>
          <w:p w14:paraId="6B045290" w14:textId="3F70E5F6" w:rsidR="00174CEB" w:rsidRPr="00C44C41" w:rsidRDefault="00361CC0" w:rsidP="00713EDD">
            <w:pPr>
              <w:spacing w:before="0"/>
              <w:jc w:val="center"/>
              <w:rPr>
                <w:i/>
              </w:rPr>
            </w:pPr>
            <w:r w:rsidRPr="00C44C41">
              <w:rPr>
                <w:i/>
                <w:szCs w:val="18"/>
              </w:rPr>
              <w:t>KR</w:t>
            </w:r>
            <w:r w:rsidR="00C44C41" w:rsidRPr="00C44C41">
              <w:rPr>
                <w:i/>
                <w:szCs w:val="18"/>
              </w:rPr>
              <w:t>5-</w:t>
            </w:r>
            <w:r w:rsidRPr="00C44C41">
              <w:rPr>
                <w:i/>
                <w:szCs w:val="18"/>
              </w:rPr>
              <w:t>6</w:t>
            </w:r>
          </w:p>
        </w:tc>
      </w:tr>
      <w:tr w:rsidR="00C44C41" w:rsidRPr="00C44C41" w14:paraId="1DDE41B6" w14:textId="77777777" w:rsidTr="00246384">
        <w:trPr>
          <w:trHeight w:val="454"/>
        </w:trPr>
        <w:tc>
          <w:tcPr>
            <w:tcW w:w="567" w:type="dxa"/>
            <w:shd w:val="clear" w:color="auto" w:fill="FFFFFF"/>
            <w:vAlign w:val="center"/>
          </w:tcPr>
          <w:p w14:paraId="7A38667F" w14:textId="77777777" w:rsidR="00174CEB" w:rsidRPr="00C44C41" w:rsidRDefault="00174CEB" w:rsidP="00713EDD">
            <w:pPr>
              <w:spacing w:before="0"/>
            </w:pPr>
            <w:r w:rsidRPr="00C44C41">
              <w:t>1.</w:t>
            </w:r>
          </w:p>
        </w:tc>
        <w:tc>
          <w:tcPr>
            <w:tcW w:w="5484" w:type="dxa"/>
            <w:shd w:val="clear" w:color="auto" w:fill="FFFFFF"/>
            <w:vAlign w:val="center"/>
          </w:tcPr>
          <w:p w14:paraId="60C0FF2F" w14:textId="77777777" w:rsidR="00174CEB" w:rsidRPr="00C44C41" w:rsidRDefault="00174CEB" w:rsidP="00713EDD">
            <w:pPr>
              <w:spacing w:before="0"/>
            </w:pPr>
            <w:r w:rsidRPr="00C44C41">
              <w:t>Uziarnienie według PN-EN 933-1, wymagana kategoria:</w:t>
            </w:r>
          </w:p>
        </w:tc>
        <w:tc>
          <w:tcPr>
            <w:tcW w:w="3342" w:type="dxa"/>
            <w:gridSpan w:val="3"/>
            <w:shd w:val="clear" w:color="auto" w:fill="FFFFFF"/>
            <w:vAlign w:val="center"/>
          </w:tcPr>
          <w:p w14:paraId="670AA163" w14:textId="77777777" w:rsidR="00174CEB" w:rsidRPr="00C44C41" w:rsidRDefault="00174CEB" w:rsidP="00713EDD">
            <w:pPr>
              <w:spacing w:before="0"/>
              <w:jc w:val="center"/>
              <w:rPr>
                <w:i/>
              </w:rPr>
            </w:pPr>
            <w:r w:rsidRPr="00C44C41">
              <w:rPr>
                <w:i/>
              </w:rPr>
              <w:t>G</w:t>
            </w:r>
            <w:r w:rsidRPr="00C44C41">
              <w:rPr>
                <w:i/>
                <w:vertAlign w:val="subscript"/>
              </w:rPr>
              <w:t>F</w:t>
            </w:r>
            <w:r w:rsidRPr="00C44C41">
              <w:rPr>
                <w:i/>
              </w:rPr>
              <w:t>85 lub G</w:t>
            </w:r>
            <w:r w:rsidRPr="00C44C41">
              <w:rPr>
                <w:i/>
                <w:vertAlign w:val="subscript"/>
              </w:rPr>
              <w:t>A</w:t>
            </w:r>
            <w:r w:rsidRPr="00C44C41">
              <w:rPr>
                <w:i/>
              </w:rPr>
              <w:t>85</w:t>
            </w:r>
          </w:p>
        </w:tc>
      </w:tr>
      <w:tr w:rsidR="00C44C41" w:rsidRPr="00C44C41" w14:paraId="1BD69D80" w14:textId="77777777" w:rsidTr="00246384">
        <w:trPr>
          <w:trHeight w:val="454"/>
        </w:trPr>
        <w:tc>
          <w:tcPr>
            <w:tcW w:w="567" w:type="dxa"/>
            <w:shd w:val="clear" w:color="auto" w:fill="FFFFFF"/>
            <w:vAlign w:val="center"/>
          </w:tcPr>
          <w:p w14:paraId="728BA86C" w14:textId="77777777" w:rsidR="00174CEB" w:rsidRPr="00C44C41" w:rsidRDefault="00174CEB" w:rsidP="00713EDD">
            <w:pPr>
              <w:spacing w:before="0"/>
            </w:pPr>
            <w:r w:rsidRPr="00C44C41">
              <w:t>2.</w:t>
            </w:r>
          </w:p>
        </w:tc>
        <w:tc>
          <w:tcPr>
            <w:tcW w:w="5484" w:type="dxa"/>
            <w:shd w:val="clear" w:color="auto" w:fill="FFFFFF"/>
            <w:vAlign w:val="center"/>
          </w:tcPr>
          <w:p w14:paraId="72C9381C" w14:textId="77777777" w:rsidR="00174CEB" w:rsidRPr="00C44C41" w:rsidRDefault="00174CEB" w:rsidP="00713EDD">
            <w:pPr>
              <w:spacing w:before="0"/>
            </w:pPr>
            <w:r w:rsidRPr="00C44C41">
              <w:t>Tolerancja uziarnienia; odchylenie nie większe niż według kategorii:</w:t>
            </w:r>
          </w:p>
        </w:tc>
        <w:tc>
          <w:tcPr>
            <w:tcW w:w="1415" w:type="dxa"/>
            <w:shd w:val="clear" w:color="auto" w:fill="FFFFFF"/>
            <w:vAlign w:val="center"/>
          </w:tcPr>
          <w:p w14:paraId="2C7A7432" w14:textId="77777777" w:rsidR="00174CEB" w:rsidRPr="00C44C41" w:rsidRDefault="00174CEB" w:rsidP="00713EDD">
            <w:pPr>
              <w:spacing w:before="0"/>
              <w:jc w:val="center"/>
              <w:rPr>
                <w:i/>
                <w:szCs w:val="18"/>
              </w:rPr>
            </w:pPr>
            <w:r w:rsidRPr="00C44C41">
              <w:rPr>
                <w:i/>
                <w:szCs w:val="18"/>
              </w:rPr>
              <w:t>G</w:t>
            </w:r>
            <w:r w:rsidRPr="00C44C41">
              <w:rPr>
                <w:i/>
                <w:szCs w:val="18"/>
                <w:vertAlign w:val="subscript"/>
              </w:rPr>
              <w:t>TC</w:t>
            </w:r>
            <w:r w:rsidRPr="00C44C41">
              <w:rPr>
                <w:i/>
                <w:szCs w:val="18"/>
              </w:rPr>
              <w:t>NR</w:t>
            </w:r>
          </w:p>
        </w:tc>
        <w:tc>
          <w:tcPr>
            <w:tcW w:w="963" w:type="dxa"/>
            <w:shd w:val="clear" w:color="auto" w:fill="FFFFFF"/>
            <w:vAlign w:val="center"/>
          </w:tcPr>
          <w:p w14:paraId="70C87CE6" w14:textId="77777777" w:rsidR="00174CEB" w:rsidRPr="00C44C41" w:rsidRDefault="00174CEB" w:rsidP="00713EDD">
            <w:pPr>
              <w:spacing w:before="0"/>
              <w:jc w:val="center"/>
              <w:rPr>
                <w:i/>
                <w:szCs w:val="18"/>
              </w:rPr>
            </w:pPr>
            <w:r w:rsidRPr="00C44C41">
              <w:rPr>
                <w:i/>
                <w:szCs w:val="18"/>
              </w:rPr>
              <w:t>G</w:t>
            </w:r>
            <w:r w:rsidRPr="00C44C41">
              <w:rPr>
                <w:i/>
                <w:szCs w:val="18"/>
                <w:vertAlign w:val="subscript"/>
              </w:rPr>
              <w:t>TC</w:t>
            </w:r>
            <w:r w:rsidRPr="00C44C41">
              <w:rPr>
                <w:i/>
                <w:szCs w:val="18"/>
              </w:rPr>
              <w:t>20</w:t>
            </w:r>
          </w:p>
        </w:tc>
        <w:tc>
          <w:tcPr>
            <w:tcW w:w="964" w:type="dxa"/>
            <w:shd w:val="clear" w:color="auto" w:fill="FFFFFF"/>
            <w:vAlign w:val="center"/>
          </w:tcPr>
          <w:p w14:paraId="566C827B" w14:textId="77777777" w:rsidR="00174CEB" w:rsidRPr="00C44C41" w:rsidRDefault="00174CEB" w:rsidP="00713EDD">
            <w:pPr>
              <w:spacing w:before="0"/>
              <w:jc w:val="center"/>
              <w:rPr>
                <w:i/>
              </w:rPr>
            </w:pPr>
            <w:r w:rsidRPr="00C44C41">
              <w:rPr>
                <w:i/>
              </w:rPr>
              <w:t>G</w:t>
            </w:r>
            <w:r w:rsidRPr="00C44C41">
              <w:rPr>
                <w:i/>
                <w:vertAlign w:val="subscript"/>
              </w:rPr>
              <w:t>TC</w:t>
            </w:r>
            <w:r w:rsidRPr="00C44C41">
              <w:rPr>
                <w:i/>
              </w:rPr>
              <w:t>20</w:t>
            </w:r>
          </w:p>
        </w:tc>
      </w:tr>
      <w:tr w:rsidR="00C44C41" w:rsidRPr="00C44C41" w14:paraId="1EE7A4F0" w14:textId="77777777" w:rsidTr="00246384">
        <w:trPr>
          <w:trHeight w:hRule="exact" w:val="454"/>
        </w:trPr>
        <w:tc>
          <w:tcPr>
            <w:tcW w:w="567" w:type="dxa"/>
            <w:shd w:val="clear" w:color="auto" w:fill="FFFFFF"/>
            <w:vAlign w:val="center"/>
          </w:tcPr>
          <w:p w14:paraId="1364F1CC" w14:textId="77777777" w:rsidR="00174CEB" w:rsidRPr="00C44C41" w:rsidRDefault="00174CEB" w:rsidP="00713EDD">
            <w:pPr>
              <w:spacing w:before="0"/>
            </w:pPr>
            <w:r w:rsidRPr="00C44C41">
              <w:t>3.</w:t>
            </w:r>
          </w:p>
        </w:tc>
        <w:tc>
          <w:tcPr>
            <w:tcW w:w="5484" w:type="dxa"/>
            <w:shd w:val="clear" w:color="auto" w:fill="FFFFFF"/>
            <w:vAlign w:val="center"/>
          </w:tcPr>
          <w:p w14:paraId="229CDEBA" w14:textId="77777777" w:rsidR="00174CEB" w:rsidRPr="00C44C41" w:rsidRDefault="00174CEB" w:rsidP="00713EDD">
            <w:pPr>
              <w:spacing w:before="0"/>
            </w:pPr>
            <w:r w:rsidRPr="00C44C41">
              <w:t>Zawartość pyłów według PN-EN 933-1, kategoria nie wyższa niż:</w:t>
            </w:r>
          </w:p>
        </w:tc>
        <w:tc>
          <w:tcPr>
            <w:tcW w:w="3342" w:type="dxa"/>
            <w:gridSpan w:val="3"/>
            <w:shd w:val="clear" w:color="auto" w:fill="FFFFFF"/>
            <w:vAlign w:val="center"/>
          </w:tcPr>
          <w:p w14:paraId="77194136" w14:textId="77777777" w:rsidR="00174CEB" w:rsidRPr="00C44C41" w:rsidRDefault="00174CEB" w:rsidP="00713EDD">
            <w:pPr>
              <w:spacing w:before="0"/>
              <w:jc w:val="center"/>
            </w:pPr>
            <w:r w:rsidRPr="00C44C41">
              <w:rPr>
                <w:i/>
              </w:rPr>
              <w:t>f</w:t>
            </w:r>
            <w:r w:rsidRPr="00C44C41">
              <w:rPr>
                <w:vertAlign w:val="subscript"/>
              </w:rPr>
              <w:t>16</w:t>
            </w:r>
          </w:p>
        </w:tc>
      </w:tr>
      <w:tr w:rsidR="00C44C41" w:rsidRPr="00C44C41" w14:paraId="4E99621E" w14:textId="77777777" w:rsidTr="00246384">
        <w:trPr>
          <w:trHeight w:hRule="exact" w:val="454"/>
        </w:trPr>
        <w:tc>
          <w:tcPr>
            <w:tcW w:w="567" w:type="dxa"/>
            <w:shd w:val="clear" w:color="auto" w:fill="FFFFFF"/>
            <w:vAlign w:val="center"/>
          </w:tcPr>
          <w:p w14:paraId="37AF4974" w14:textId="77777777" w:rsidR="00174CEB" w:rsidRPr="00C44C41" w:rsidRDefault="00174CEB" w:rsidP="00713EDD">
            <w:pPr>
              <w:spacing w:before="0"/>
            </w:pPr>
            <w:r w:rsidRPr="00C44C41">
              <w:t>4.</w:t>
            </w:r>
          </w:p>
        </w:tc>
        <w:tc>
          <w:tcPr>
            <w:tcW w:w="5484" w:type="dxa"/>
            <w:shd w:val="clear" w:color="auto" w:fill="FFFFFF"/>
            <w:vAlign w:val="center"/>
          </w:tcPr>
          <w:p w14:paraId="5AA1BECE" w14:textId="77777777" w:rsidR="00174CEB" w:rsidRPr="00C44C41" w:rsidRDefault="00174CEB" w:rsidP="00713EDD">
            <w:pPr>
              <w:spacing w:before="0"/>
            </w:pPr>
            <w:r w:rsidRPr="00C44C41">
              <w:t>Jakość pyłów według PN-EN 933-9; kategoria nie wyższa niż:</w:t>
            </w:r>
          </w:p>
        </w:tc>
        <w:tc>
          <w:tcPr>
            <w:tcW w:w="3342" w:type="dxa"/>
            <w:gridSpan w:val="3"/>
            <w:shd w:val="clear" w:color="auto" w:fill="FFFFFF"/>
            <w:vAlign w:val="center"/>
          </w:tcPr>
          <w:p w14:paraId="0A21D29C" w14:textId="77777777" w:rsidR="00174CEB" w:rsidRPr="00C44C41" w:rsidRDefault="00174CEB" w:rsidP="00713EDD">
            <w:pPr>
              <w:spacing w:before="0"/>
              <w:jc w:val="center"/>
            </w:pPr>
            <w:r w:rsidRPr="00C44C41">
              <w:rPr>
                <w:i/>
              </w:rPr>
              <w:t>MB</w:t>
            </w:r>
            <w:r w:rsidRPr="00C44C41">
              <w:rPr>
                <w:vertAlign w:val="subscript"/>
              </w:rPr>
              <w:t>F</w:t>
            </w:r>
            <w:r w:rsidRPr="00C44C41">
              <w:t>10</w:t>
            </w:r>
          </w:p>
        </w:tc>
      </w:tr>
      <w:tr w:rsidR="00C44C41" w:rsidRPr="00C44C41" w14:paraId="28EE828D" w14:textId="77777777" w:rsidTr="00246384">
        <w:trPr>
          <w:trHeight w:hRule="exact" w:val="958"/>
        </w:trPr>
        <w:tc>
          <w:tcPr>
            <w:tcW w:w="567" w:type="dxa"/>
            <w:shd w:val="clear" w:color="auto" w:fill="FFFFFF"/>
            <w:vAlign w:val="center"/>
          </w:tcPr>
          <w:p w14:paraId="6D56029F" w14:textId="77777777" w:rsidR="00174CEB" w:rsidRPr="00C44C41" w:rsidRDefault="00174CEB" w:rsidP="00713EDD">
            <w:pPr>
              <w:spacing w:before="0"/>
            </w:pPr>
            <w:r w:rsidRPr="00C44C41">
              <w:t>5.</w:t>
            </w:r>
          </w:p>
        </w:tc>
        <w:tc>
          <w:tcPr>
            <w:tcW w:w="5484" w:type="dxa"/>
            <w:shd w:val="clear" w:color="auto" w:fill="FFFFFF"/>
            <w:vAlign w:val="center"/>
          </w:tcPr>
          <w:p w14:paraId="17AF72EB" w14:textId="77777777" w:rsidR="00174CEB" w:rsidRPr="00C44C41" w:rsidRDefault="00174CEB" w:rsidP="00713EDD">
            <w:pPr>
              <w:spacing w:before="0"/>
            </w:pPr>
            <w:r w:rsidRPr="00C44C41">
              <w:t>Kanciastość kruszywa drobnego według lub kruszywa 0/2 wydzielonego z kruszywa o ciągłym uziarnieniu według PN-EN 933-6, rozdz.8, kategoria nie niższa niż: PN-EN 933-6, rozdz. 8, wymagana kategoria:</w:t>
            </w:r>
          </w:p>
        </w:tc>
        <w:tc>
          <w:tcPr>
            <w:tcW w:w="1415" w:type="dxa"/>
            <w:shd w:val="clear" w:color="auto" w:fill="FFFFFF"/>
            <w:vAlign w:val="center"/>
          </w:tcPr>
          <w:p w14:paraId="40D85D3D" w14:textId="77777777" w:rsidR="00174CEB" w:rsidRPr="00C44C41" w:rsidRDefault="00174CEB" w:rsidP="00713EDD">
            <w:pPr>
              <w:spacing w:before="0"/>
              <w:jc w:val="center"/>
              <w:rPr>
                <w:szCs w:val="18"/>
              </w:rPr>
            </w:pPr>
            <w:proofErr w:type="spellStart"/>
            <w:r w:rsidRPr="00C44C41">
              <w:rPr>
                <w:i/>
                <w:szCs w:val="18"/>
              </w:rPr>
              <w:t>E</w:t>
            </w:r>
            <w:r w:rsidRPr="00C44C41">
              <w:rPr>
                <w:szCs w:val="18"/>
                <w:vertAlign w:val="subscript"/>
              </w:rPr>
              <w:t>cs</w:t>
            </w:r>
            <w:r w:rsidRPr="00C44C41">
              <w:rPr>
                <w:i/>
                <w:szCs w:val="18"/>
              </w:rPr>
              <w:t>Deklarowana</w:t>
            </w:r>
            <w:proofErr w:type="spellEnd"/>
          </w:p>
        </w:tc>
        <w:tc>
          <w:tcPr>
            <w:tcW w:w="963" w:type="dxa"/>
            <w:shd w:val="clear" w:color="auto" w:fill="FFFFFF"/>
            <w:vAlign w:val="center"/>
          </w:tcPr>
          <w:p w14:paraId="477DCC05" w14:textId="77777777" w:rsidR="00174CEB" w:rsidRPr="00C44C41" w:rsidRDefault="00174CEB" w:rsidP="00713EDD">
            <w:pPr>
              <w:spacing w:before="0"/>
              <w:jc w:val="center"/>
            </w:pPr>
            <w:r w:rsidRPr="00C44C41">
              <w:rPr>
                <w:i/>
              </w:rPr>
              <w:t>E</w:t>
            </w:r>
            <w:r w:rsidRPr="00C44C41">
              <w:rPr>
                <w:vertAlign w:val="subscript"/>
              </w:rPr>
              <w:t>cs</w:t>
            </w:r>
            <w:r w:rsidRPr="00C44C41">
              <w:t>30</w:t>
            </w:r>
          </w:p>
        </w:tc>
        <w:tc>
          <w:tcPr>
            <w:tcW w:w="964" w:type="dxa"/>
            <w:shd w:val="clear" w:color="auto" w:fill="FFFFFF"/>
            <w:vAlign w:val="center"/>
          </w:tcPr>
          <w:p w14:paraId="4008B402" w14:textId="77777777" w:rsidR="00174CEB" w:rsidRPr="00C44C41" w:rsidRDefault="00174CEB" w:rsidP="00713EDD">
            <w:pPr>
              <w:spacing w:before="0"/>
              <w:jc w:val="center"/>
            </w:pPr>
            <w:r w:rsidRPr="00C44C41">
              <w:rPr>
                <w:i/>
              </w:rPr>
              <w:t>E</w:t>
            </w:r>
            <w:r w:rsidRPr="00C44C41">
              <w:rPr>
                <w:vertAlign w:val="subscript"/>
              </w:rPr>
              <w:t>cs</w:t>
            </w:r>
            <w:r w:rsidRPr="00C44C41">
              <w:t>30</w:t>
            </w:r>
          </w:p>
        </w:tc>
      </w:tr>
      <w:tr w:rsidR="00C44C41" w:rsidRPr="00C44C41" w14:paraId="7239C197" w14:textId="77777777" w:rsidTr="00246384">
        <w:trPr>
          <w:trHeight w:hRule="exact" w:val="454"/>
        </w:trPr>
        <w:tc>
          <w:tcPr>
            <w:tcW w:w="567" w:type="dxa"/>
            <w:shd w:val="clear" w:color="auto" w:fill="FFFFFF"/>
            <w:vAlign w:val="center"/>
          </w:tcPr>
          <w:p w14:paraId="61131C2F" w14:textId="77777777" w:rsidR="00174CEB" w:rsidRPr="00C44C41" w:rsidRDefault="00174CEB" w:rsidP="00713EDD">
            <w:pPr>
              <w:spacing w:before="0"/>
            </w:pPr>
            <w:r w:rsidRPr="00C44C41">
              <w:lastRenderedPageBreak/>
              <w:t>6.</w:t>
            </w:r>
          </w:p>
        </w:tc>
        <w:tc>
          <w:tcPr>
            <w:tcW w:w="5484" w:type="dxa"/>
            <w:shd w:val="clear" w:color="auto" w:fill="FFFFFF"/>
            <w:vAlign w:val="center"/>
          </w:tcPr>
          <w:p w14:paraId="352D236C" w14:textId="77777777" w:rsidR="00174CEB" w:rsidRPr="00C44C41" w:rsidRDefault="00174CEB" w:rsidP="00713EDD">
            <w:pPr>
              <w:spacing w:before="0"/>
            </w:pPr>
            <w:r w:rsidRPr="00C44C41">
              <w:t>Gęstość ziaren według PN-EN 1097-6, rozdz. 7, 8 lub 9;</w:t>
            </w:r>
          </w:p>
        </w:tc>
        <w:tc>
          <w:tcPr>
            <w:tcW w:w="3342" w:type="dxa"/>
            <w:gridSpan w:val="3"/>
            <w:shd w:val="clear" w:color="auto" w:fill="FFFFFF"/>
            <w:vAlign w:val="center"/>
          </w:tcPr>
          <w:p w14:paraId="1FB4B2BD" w14:textId="77777777" w:rsidR="00174CEB" w:rsidRPr="00C44C41" w:rsidRDefault="00174CEB" w:rsidP="00713EDD">
            <w:pPr>
              <w:spacing w:before="0"/>
              <w:jc w:val="center"/>
              <w:rPr>
                <w:i/>
              </w:rPr>
            </w:pPr>
            <w:r w:rsidRPr="00C44C41">
              <w:rPr>
                <w:i/>
              </w:rPr>
              <w:t>deklarowana przez producenta</w:t>
            </w:r>
          </w:p>
        </w:tc>
      </w:tr>
      <w:tr w:rsidR="00C44C41" w:rsidRPr="00C44C41" w14:paraId="6BD59F23" w14:textId="77777777" w:rsidTr="00246384">
        <w:trPr>
          <w:trHeight w:hRule="exact" w:val="454"/>
        </w:trPr>
        <w:tc>
          <w:tcPr>
            <w:tcW w:w="567" w:type="dxa"/>
            <w:shd w:val="clear" w:color="auto" w:fill="FFFFFF"/>
            <w:vAlign w:val="center"/>
          </w:tcPr>
          <w:p w14:paraId="2CC4C241" w14:textId="77777777" w:rsidR="00174CEB" w:rsidRPr="00C44C41" w:rsidRDefault="00174CEB" w:rsidP="00713EDD">
            <w:pPr>
              <w:spacing w:before="0"/>
            </w:pPr>
            <w:r w:rsidRPr="00C44C41">
              <w:t>7.</w:t>
            </w:r>
          </w:p>
        </w:tc>
        <w:tc>
          <w:tcPr>
            <w:tcW w:w="5484" w:type="dxa"/>
            <w:shd w:val="clear" w:color="auto" w:fill="FFFFFF"/>
            <w:vAlign w:val="center"/>
          </w:tcPr>
          <w:p w14:paraId="135D0FF5" w14:textId="77777777" w:rsidR="00174CEB" w:rsidRPr="00C44C41" w:rsidRDefault="00174CEB" w:rsidP="00713EDD">
            <w:pPr>
              <w:spacing w:before="0"/>
            </w:pPr>
            <w:r w:rsidRPr="00C44C41">
              <w:t>Nasiąkliwość według PN-EN 1097-6 [15], rozdz. 7, 8 lub 9:</w:t>
            </w:r>
          </w:p>
        </w:tc>
        <w:tc>
          <w:tcPr>
            <w:tcW w:w="3342" w:type="dxa"/>
            <w:gridSpan w:val="3"/>
            <w:shd w:val="clear" w:color="auto" w:fill="FFFFFF"/>
            <w:vAlign w:val="center"/>
          </w:tcPr>
          <w:p w14:paraId="7439E365" w14:textId="77777777" w:rsidR="00174CEB" w:rsidRPr="00C44C41" w:rsidRDefault="00174CEB" w:rsidP="00713EDD">
            <w:pPr>
              <w:spacing w:before="0"/>
              <w:jc w:val="center"/>
            </w:pPr>
            <w:r w:rsidRPr="00C44C41">
              <w:rPr>
                <w:i/>
              </w:rPr>
              <w:t>deklarowana przez producenta</w:t>
            </w:r>
          </w:p>
        </w:tc>
      </w:tr>
      <w:tr w:rsidR="00C44C41" w:rsidRPr="00C44C41" w14:paraId="03529374" w14:textId="77777777" w:rsidTr="00246384">
        <w:trPr>
          <w:trHeight w:hRule="exact" w:val="454"/>
        </w:trPr>
        <w:tc>
          <w:tcPr>
            <w:tcW w:w="567" w:type="dxa"/>
            <w:shd w:val="clear" w:color="auto" w:fill="FFFFFF"/>
            <w:vAlign w:val="center"/>
          </w:tcPr>
          <w:p w14:paraId="7D46EEE2" w14:textId="77777777" w:rsidR="00174CEB" w:rsidRPr="00C44C41" w:rsidRDefault="00174CEB" w:rsidP="00713EDD">
            <w:pPr>
              <w:spacing w:before="0"/>
            </w:pPr>
            <w:r w:rsidRPr="00C44C41">
              <w:t>8.</w:t>
            </w:r>
          </w:p>
        </w:tc>
        <w:tc>
          <w:tcPr>
            <w:tcW w:w="5484" w:type="dxa"/>
            <w:shd w:val="clear" w:color="auto" w:fill="FFFFFF"/>
            <w:vAlign w:val="center"/>
          </w:tcPr>
          <w:p w14:paraId="254746F8" w14:textId="77777777" w:rsidR="00174CEB" w:rsidRPr="00C44C41" w:rsidRDefault="00174CEB" w:rsidP="00713EDD">
            <w:pPr>
              <w:spacing w:before="0"/>
            </w:pPr>
            <w:r w:rsidRPr="00C44C41">
              <w:t>Grube zanieczyszczenia lekkie, według PN-EN 1744-1</w:t>
            </w:r>
            <w:r w:rsidR="00866C32" w:rsidRPr="00C44C41">
              <w:t xml:space="preserve"> </w:t>
            </w:r>
            <w:r w:rsidRPr="00C44C41">
              <w:t>p. 14.2, kategoria nie wyższa niż:</w:t>
            </w:r>
          </w:p>
        </w:tc>
        <w:tc>
          <w:tcPr>
            <w:tcW w:w="3342" w:type="dxa"/>
            <w:gridSpan w:val="3"/>
            <w:shd w:val="clear" w:color="auto" w:fill="FFFFFF"/>
            <w:vAlign w:val="center"/>
          </w:tcPr>
          <w:p w14:paraId="3A7A5D1A" w14:textId="77777777" w:rsidR="00174CEB" w:rsidRPr="00C44C41" w:rsidRDefault="00174CEB" w:rsidP="00713EDD">
            <w:pPr>
              <w:spacing w:before="0"/>
              <w:jc w:val="center"/>
              <w:rPr>
                <w:i/>
                <w:szCs w:val="18"/>
              </w:rPr>
            </w:pPr>
            <w:r w:rsidRPr="00C44C41">
              <w:rPr>
                <w:i/>
                <w:szCs w:val="18"/>
              </w:rPr>
              <w:t>m</w:t>
            </w:r>
            <w:r w:rsidRPr="00C44C41">
              <w:rPr>
                <w:i/>
                <w:szCs w:val="18"/>
                <w:vertAlign w:val="subscript"/>
              </w:rPr>
              <w:t xml:space="preserve">LPC </w:t>
            </w:r>
            <w:r w:rsidRPr="00C44C41">
              <w:rPr>
                <w:i/>
                <w:szCs w:val="18"/>
              </w:rPr>
              <w:t>0,1</w:t>
            </w:r>
          </w:p>
        </w:tc>
      </w:tr>
    </w:tbl>
    <w:p w14:paraId="11EF76ED" w14:textId="77777777" w:rsidR="002E0C22" w:rsidRPr="00C44C41" w:rsidRDefault="002E0C22" w:rsidP="00877D12"/>
    <w:p w14:paraId="2AB214E7" w14:textId="77777777" w:rsidR="00174CEB" w:rsidRPr="00C44C41" w:rsidRDefault="00174CEB" w:rsidP="00877D12">
      <w:pPr>
        <w:rPr>
          <w:b/>
        </w:rPr>
      </w:pPr>
      <w:r w:rsidRPr="00C44C41">
        <w:rPr>
          <w:b/>
        </w:rPr>
        <w:t>Tablica 5. Wymagane właściwości wypełniacza *) do warstwy wiążącej z betonu asfaltowego wg WT-1 Kruszywa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5767"/>
        <w:gridCol w:w="1019"/>
        <w:gridCol w:w="1020"/>
        <w:gridCol w:w="1020"/>
      </w:tblGrid>
      <w:tr w:rsidR="00C44C41" w:rsidRPr="00C44C41" w14:paraId="20A24AFC" w14:textId="77777777" w:rsidTr="00246384">
        <w:trPr>
          <w:trHeight w:hRule="exact" w:val="641"/>
        </w:trPr>
        <w:tc>
          <w:tcPr>
            <w:tcW w:w="567" w:type="dxa"/>
            <w:vMerge w:val="restart"/>
            <w:shd w:val="clear" w:color="auto" w:fill="FFFFFF"/>
            <w:vAlign w:val="center"/>
          </w:tcPr>
          <w:p w14:paraId="0CD8B23F" w14:textId="77777777" w:rsidR="00174CEB" w:rsidRPr="00C44C41" w:rsidRDefault="00174CEB" w:rsidP="00713EDD">
            <w:pPr>
              <w:spacing w:before="0"/>
              <w:jc w:val="center"/>
              <w:rPr>
                <w:i/>
              </w:rPr>
            </w:pPr>
            <w:r w:rsidRPr="00C44C41">
              <w:rPr>
                <w:i/>
              </w:rPr>
              <w:t>Lp.</w:t>
            </w:r>
          </w:p>
        </w:tc>
        <w:tc>
          <w:tcPr>
            <w:tcW w:w="5767" w:type="dxa"/>
            <w:vMerge w:val="restart"/>
            <w:shd w:val="clear" w:color="auto" w:fill="FFFFFF"/>
            <w:vAlign w:val="center"/>
          </w:tcPr>
          <w:p w14:paraId="703AC392" w14:textId="77777777" w:rsidR="00174CEB" w:rsidRPr="00C44C41" w:rsidRDefault="00174CEB" w:rsidP="00713EDD">
            <w:pPr>
              <w:spacing w:before="0"/>
              <w:jc w:val="center"/>
              <w:rPr>
                <w:i/>
              </w:rPr>
            </w:pPr>
          </w:p>
          <w:p w14:paraId="196DAA15" w14:textId="77777777" w:rsidR="00174CEB" w:rsidRPr="00C44C41" w:rsidRDefault="00174CEB" w:rsidP="00713EDD">
            <w:pPr>
              <w:spacing w:before="0"/>
              <w:jc w:val="center"/>
              <w:rPr>
                <w:i/>
              </w:rPr>
            </w:pPr>
            <w:r w:rsidRPr="00C44C41">
              <w:rPr>
                <w:i/>
              </w:rPr>
              <w:t>Właściwości wypełniacza</w:t>
            </w:r>
          </w:p>
          <w:p w14:paraId="1F22ACCA" w14:textId="77777777" w:rsidR="00174CEB" w:rsidRPr="00C44C41" w:rsidRDefault="00174CEB" w:rsidP="00713EDD">
            <w:pPr>
              <w:spacing w:before="0"/>
              <w:jc w:val="center"/>
              <w:rPr>
                <w:i/>
              </w:rPr>
            </w:pPr>
          </w:p>
        </w:tc>
        <w:tc>
          <w:tcPr>
            <w:tcW w:w="3059" w:type="dxa"/>
            <w:gridSpan w:val="3"/>
            <w:shd w:val="clear" w:color="auto" w:fill="FFFFFF"/>
            <w:vAlign w:val="center"/>
          </w:tcPr>
          <w:p w14:paraId="104B8DF6" w14:textId="77777777" w:rsidR="00174CEB" w:rsidRPr="00C44C41" w:rsidRDefault="00174CEB" w:rsidP="00713EDD">
            <w:pPr>
              <w:spacing w:before="0"/>
              <w:jc w:val="center"/>
              <w:rPr>
                <w:i/>
              </w:rPr>
            </w:pPr>
            <w:r w:rsidRPr="00C44C41">
              <w:rPr>
                <w:i/>
              </w:rPr>
              <w:t>Wymagania w zależności</w:t>
            </w:r>
          </w:p>
          <w:p w14:paraId="3D91E245" w14:textId="77777777" w:rsidR="00174CEB" w:rsidRPr="00C44C41" w:rsidRDefault="00174CEB" w:rsidP="00713EDD">
            <w:pPr>
              <w:spacing w:before="0"/>
              <w:jc w:val="center"/>
              <w:rPr>
                <w:i/>
              </w:rPr>
            </w:pPr>
            <w:r w:rsidRPr="00C44C41">
              <w:rPr>
                <w:i/>
              </w:rPr>
              <w:t>od kategorii ruchu</w:t>
            </w:r>
          </w:p>
        </w:tc>
      </w:tr>
      <w:tr w:rsidR="00C44C41" w:rsidRPr="00C44C41" w14:paraId="7E25990E" w14:textId="77777777" w:rsidTr="00246384">
        <w:trPr>
          <w:trHeight w:hRule="exact" w:val="254"/>
        </w:trPr>
        <w:tc>
          <w:tcPr>
            <w:tcW w:w="567" w:type="dxa"/>
            <w:vMerge/>
            <w:shd w:val="clear" w:color="auto" w:fill="FFFFFF"/>
            <w:vAlign w:val="center"/>
          </w:tcPr>
          <w:p w14:paraId="0D2357D4" w14:textId="77777777" w:rsidR="00174CEB" w:rsidRPr="00C44C41" w:rsidRDefault="00174CEB" w:rsidP="00713EDD">
            <w:pPr>
              <w:spacing w:before="0"/>
              <w:jc w:val="center"/>
              <w:rPr>
                <w:i/>
              </w:rPr>
            </w:pPr>
          </w:p>
        </w:tc>
        <w:tc>
          <w:tcPr>
            <w:tcW w:w="5767" w:type="dxa"/>
            <w:vMerge/>
            <w:shd w:val="clear" w:color="auto" w:fill="FFFFFF"/>
            <w:vAlign w:val="center"/>
          </w:tcPr>
          <w:p w14:paraId="1FED0EEC" w14:textId="77777777" w:rsidR="00174CEB" w:rsidRPr="00C44C41" w:rsidRDefault="00174CEB" w:rsidP="00713EDD">
            <w:pPr>
              <w:spacing w:before="0"/>
              <w:jc w:val="center"/>
              <w:rPr>
                <w:i/>
              </w:rPr>
            </w:pPr>
          </w:p>
        </w:tc>
        <w:tc>
          <w:tcPr>
            <w:tcW w:w="1019" w:type="dxa"/>
            <w:shd w:val="clear" w:color="auto" w:fill="FFFFFF"/>
            <w:vAlign w:val="center"/>
          </w:tcPr>
          <w:p w14:paraId="64624255" w14:textId="77777777" w:rsidR="00174CEB" w:rsidRPr="00C44C41" w:rsidRDefault="00174CEB" w:rsidP="00713EDD">
            <w:pPr>
              <w:spacing w:before="0"/>
              <w:jc w:val="center"/>
              <w:rPr>
                <w:i/>
              </w:rPr>
            </w:pPr>
            <w:r w:rsidRPr="00C44C41">
              <w:rPr>
                <w:i/>
                <w:szCs w:val="18"/>
              </w:rPr>
              <w:t>KR2</w:t>
            </w:r>
          </w:p>
        </w:tc>
        <w:tc>
          <w:tcPr>
            <w:tcW w:w="1020" w:type="dxa"/>
            <w:shd w:val="clear" w:color="auto" w:fill="FFFFFF"/>
            <w:vAlign w:val="center"/>
          </w:tcPr>
          <w:p w14:paraId="2897A57A" w14:textId="0D7C374F" w:rsidR="00174CEB" w:rsidRPr="00C44C41" w:rsidRDefault="00174CEB" w:rsidP="00C44C41">
            <w:pPr>
              <w:spacing w:before="0"/>
              <w:jc w:val="center"/>
              <w:rPr>
                <w:i/>
              </w:rPr>
            </w:pPr>
            <w:r w:rsidRPr="00C44C41">
              <w:rPr>
                <w:i/>
                <w:szCs w:val="18"/>
              </w:rPr>
              <w:t>KR3÷4</w:t>
            </w:r>
          </w:p>
        </w:tc>
        <w:tc>
          <w:tcPr>
            <w:tcW w:w="1020" w:type="dxa"/>
            <w:shd w:val="clear" w:color="auto" w:fill="FFFFFF"/>
            <w:vAlign w:val="center"/>
          </w:tcPr>
          <w:p w14:paraId="5CB3F0B1" w14:textId="6932F34B" w:rsidR="00174CEB" w:rsidRPr="00C44C41" w:rsidRDefault="00174CEB" w:rsidP="00713EDD">
            <w:pPr>
              <w:spacing w:before="0"/>
              <w:jc w:val="center"/>
              <w:rPr>
                <w:i/>
              </w:rPr>
            </w:pPr>
            <w:r w:rsidRPr="00C44C41">
              <w:rPr>
                <w:i/>
                <w:szCs w:val="18"/>
              </w:rPr>
              <w:t>KR</w:t>
            </w:r>
            <w:r w:rsidR="00C44C41" w:rsidRPr="00C44C41">
              <w:rPr>
                <w:i/>
                <w:szCs w:val="18"/>
              </w:rPr>
              <w:t>5-</w:t>
            </w:r>
            <w:r w:rsidR="00361CC0" w:rsidRPr="00C44C41">
              <w:rPr>
                <w:i/>
                <w:szCs w:val="18"/>
              </w:rPr>
              <w:t>6</w:t>
            </w:r>
          </w:p>
        </w:tc>
      </w:tr>
      <w:tr w:rsidR="00C44C41" w:rsidRPr="00C44C41" w14:paraId="3387FEE4" w14:textId="77777777" w:rsidTr="00246384">
        <w:trPr>
          <w:trHeight w:val="283"/>
        </w:trPr>
        <w:tc>
          <w:tcPr>
            <w:tcW w:w="567" w:type="dxa"/>
            <w:shd w:val="clear" w:color="auto" w:fill="FFFFFF"/>
            <w:vAlign w:val="center"/>
          </w:tcPr>
          <w:p w14:paraId="036D975D" w14:textId="77777777" w:rsidR="00174CEB" w:rsidRPr="00C44C41" w:rsidRDefault="00174CEB" w:rsidP="00713EDD">
            <w:pPr>
              <w:spacing w:before="0"/>
            </w:pPr>
            <w:r w:rsidRPr="00C44C41">
              <w:t>1.</w:t>
            </w:r>
          </w:p>
        </w:tc>
        <w:tc>
          <w:tcPr>
            <w:tcW w:w="5767" w:type="dxa"/>
            <w:shd w:val="clear" w:color="auto" w:fill="FFFFFF"/>
            <w:vAlign w:val="center"/>
          </w:tcPr>
          <w:p w14:paraId="1E548635" w14:textId="77777777" w:rsidR="00174CEB" w:rsidRPr="00C44C41" w:rsidRDefault="00174CEB" w:rsidP="00713EDD">
            <w:pPr>
              <w:spacing w:before="0"/>
              <w:rPr>
                <w:szCs w:val="18"/>
              </w:rPr>
            </w:pPr>
            <w:r w:rsidRPr="00C44C41">
              <w:rPr>
                <w:szCs w:val="18"/>
              </w:rPr>
              <w:t>Uziarnienie według PN-EN 933-10:</w:t>
            </w:r>
          </w:p>
        </w:tc>
        <w:tc>
          <w:tcPr>
            <w:tcW w:w="3059" w:type="dxa"/>
            <w:gridSpan w:val="3"/>
            <w:shd w:val="clear" w:color="auto" w:fill="FFFFFF"/>
            <w:vAlign w:val="center"/>
          </w:tcPr>
          <w:p w14:paraId="2BAD544E" w14:textId="77777777" w:rsidR="00174CEB" w:rsidRPr="00C44C41" w:rsidRDefault="00174CEB" w:rsidP="00713EDD">
            <w:pPr>
              <w:spacing w:before="0"/>
              <w:jc w:val="center"/>
              <w:rPr>
                <w:i/>
                <w:szCs w:val="18"/>
              </w:rPr>
            </w:pPr>
            <w:r w:rsidRPr="00C44C41">
              <w:rPr>
                <w:i/>
                <w:szCs w:val="18"/>
              </w:rPr>
              <w:t>zgodne z tablicą 24 w PN-EN 13043</w:t>
            </w:r>
          </w:p>
        </w:tc>
      </w:tr>
      <w:tr w:rsidR="00C44C41" w:rsidRPr="00C44C41" w14:paraId="3C10742A" w14:textId="77777777" w:rsidTr="00246384">
        <w:trPr>
          <w:trHeight w:val="357"/>
        </w:trPr>
        <w:tc>
          <w:tcPr>
            <w:tcW w:w="567" w:type="dxa"/>
            <w:shd w:val="clear" w:color="auto" w:fill="FFFFFF"/>
            <w:vAlign w:val="center"/>
          </w:tcPr>
          <w:p w14:paraId="034A4068" w14:textId="77777777" w:rsidR="00174CEB" w:rsidRPr="00C44C41" w:rsidRDefault="00174CEB" w:rsidP="00713EDD">
            <w:pPr>
              <w:spacing w:before="0"/>
            </w:pPr>
            <w:r w:rsidRPr="00C44C41">
              <w:t>2.</w:t>
            </w:r>
          </w:p>
        </w:tc>
        <w:tc>
          <w:tcPr>
            <w:tcW w:w="5767" w:type="dxa"/>
            <w:shd w:val="clear" w:color="auto" w:fill="FFFFFF"/>
            <w:vAlign w:val="center"/>
          </w:tcPr>
          <w:p w14:paraId="52958583" w14:textId="77777777" w:rsidR="00174CEB" w:rsidRPr="00C44C41" w:rsidRDefault="00174CEB" w:rsidP="00713EDD">
            <w:pPr>
              <w:spacing w:before="0"/>
              <w:rPr>
                <w:szCs w:val="18"/>
              </w:rPr>
            </w:pPr>
            <w:r w:rsidRPr="00C44C41">
              <w:rPr>
                <w:szCs w:val="18"/>
              </w:rPr>
              <w:t>Jakość pyłów według PN-EN 933-9, kategoria nie wyższa niż:</w:t>
            </w:r>
          </w:p>
        </w:tc>
        <w:tc>
          <w:tcPr>
            <w:tcW w:w="3059" w:type="dxa"/>
            <w:gridSpan w:val="3"/>
            <w:shd w:val="clear" w:color="auto" w:fill="FFFFFF"/>
            <w:vAlign w:val="center"/>
          </w:tcPr>
          <w:p w14:paraId="4D2FC11E" w14:textId="77777777" w:rsidR="00174CEB" w:rsidRPr="00C44C41" w:rsidRDefault="00174CEB" w:rsidP="00713EDD">
            <w:pPr>
              <w:spacing w:before="0"/>
              <w:jc w:val="center"/>
              <w:rPr>
                <w:i/>
                <w:szCs w:val="18"/>
              </w:rPr>
            </w:pPr>
            <w:r w:rsidRPr="00C44C41">
              <w:rPr>
                <w:i/>
                <w:szCs w:val="18"/>
              </w:rPr>
              <w:t>MB</w:t>
            </w:r>
            <w:r w:rsidRPr="00C44C41">
              <w:rPr>
                <w:i/>
                <w:szCs w:val="18"/>
                <w:vertAlign w:val="subscript"/>
              </w:rPr>
              <w:t>F</w:t>
            </w:r>
            <w:r w:rsidRPr="00C44C41">
              <w:rPr>
                <w:i/>
                <w:szCs w:val="18"/>
              </w:rPr>
              <w:t>10</w:t>
            </w:r>
          </w:p>
        </w:tc>
      </w:tr>
      <w:tr w:rsidR="00C44C41" w:rsidRPr="00C44C41" w14:paraId="0C11CE41" w14:textId="77777777" w:rsidTr="00246384">
        <w:trPr>
          <w:trHeight w:hRule="exact" w:val="454"/>
        </w:trPr>
        <w:tc>
          <w:tcPr>
            <w:tcW w:w="567" w:type="dxa"/>
            <w:shd w:val="clear" w:color="auto" w:fill="FFFFFF"/>
            <w:vAlign w:val="center"/>
          </w:tcPr>
          <w:p w14:paraId="5E45480C" w14:textId="77777777" w:rsidR="00174CEB" w:rsidRPr="00C44C41" w:rsidRDefault="00174CEB" w:rsidP="00713EDD">
            <w:pPr>
              <w:spacing w:before="0"/>
            </w:pPr>
            <w:r w:rsidRPr="00C44C41">
              <w:t>3.</w:t>
            </w:r>
          </w:p>
        </w:tc>
        <w:tc>
          <w:tcPr>
            <w:tcW w:w="5767" w:type="dxa"/>
            <w:shd w:val="clear" w:color="auto" w:fill="FFFFFF"/>
            <w:vAlign w:val="center"/>
          </w:tcPr>
          <w:p w14:paraId="22E9D791" w14:textId="77777777" w:rsidR="00174CEB" w:rsidRPr="00C44C41" w:rsidRDefault="00174CEB" w:rsidP="00713EDD">
            <w:pPr>
              <w:spacing w:before="0"/>
              <w:rPr>
                <w:szCs w:val="18"/>
              </w:rPr>
            </w:pPr>
            <w:r w:rsidRPr="00C44C41">
              <w:rPr>
                <w:szCs w:val="18"/>
              </w:rPr>
              <w:t>Zawartość wody według PN-EN 1097-5, nie wyższa niż:</w:t>
            </w:r>
          </w:p>
        </w:tc>
        <w:tc>
          <w:tcPr>
            <w:tcW w:w="3059" w:type="dxa"/>
            <w:gridSpan w:val="3"/>
            <w:shd w:val="clear" w:color="auto" w:fill="FFFFFF"/>
            <w:vAlign w:val="center"/>
          </w:tcPr>
          <w:p w14:paraId="7FFF9C08" w14:textId="77777777" w:rsidR="00174CEB" w:rsidRPr="00C44C41" w:rsidRDefault="00174CEB" w:rsidP="00713EDD">
            <w:pPr>
              <w:spacing w:before="0"/>
              <w:jc w:val="center"/>
              <w:rPr>
                <w:i/>
                <w:szCs w:val="18"/>
              </w:rPr>
            </w:pPr>
            <w:r w:rsidRPr="00C44C41">
              <w:rPr>
                <w:i/>
                <w:szCs w:val="18"/>
              </w:rPr>
              <w:t>1 %(m/m)</w:t>
            </w:r>
          </w:p>
        </w:tc>
      </w:tr>
      <w:tr w:rsidR="00C44C41" w:rsidRPr="00C44C41" w14:paraId="706B0EF0" w14:textId="77777777" w:rsidTr="00246384">
        <w:trPr>
          <w:trHeight w:hRule="exact" w:val="454"/>
        </w:trPr>
        <w:tc>
          <w:tcPr>
            <w:tcW w:w="567" w:type="dxa"/>
            <w:shd w:val="clear" w:color="auto" w:fill="FFFFFF"/>
            <w:vAlign w:val="center"/>
          </w:tcPr>
          <w:p w14:paraId="22224418" w14:textId="77777777" w:rsidR="00174CEB" w:rsidRPr="00C44C41" w:rsidRDefault="00174CEB" w:rsidP="00713EDD">
            <w:pPr>
              <w:spacing w:before="0"/>
            </w:pPr>
            <w:r w:rsidRPr="00C44C41">
              <w:t>4.</w:t>
            </w:r>
          </w:p>
        </w:tc>
        <w:tc>
          <w:tcPr>
            <w:tcW w:w="5767" w:type="dxa"/>
            <w:shd w:val="clear" w:color="auto" w:fill="FFFFFF"/>
            <w:vAlign w:val="center"/>
          </w:tcPr>
          <w:p w14:paraId="179B1434" w14:textId="77777777" w:rsidR="00174CEB" w:rsidRPr="00C44C41" w:rsidRDefault="00174CEB" w:rsidP="00713EDD">
            <w:pPr>
              <w:spacing w:before="0"/>
              <w:rPr>
                <w:szCs w:val="18"/>
              </w:rPr>
            </w:pPr>
            <w:r w:rsidRPr="00C44C41">
              <w:rPr>
                <w:szCs w:val="18"/>
              </w:rPr>
              <w:t>Gęstość ziaren według PN-EN 1097-7</w:t>
            </w:r>
          </w:p>
        </w:tc>
        <w:tc>
          <w:tcPr>
            <w:tcW w:w="3059" w:type="dxa"/>
            <w:gridSpan w:val="3"/>
            <w:shd w:val="clear" w:color="auto" w:fill="FFFFFF"/>
            <w:vAlign w:val="center"/>
          </w:tcPr>
          <w:p w14:paraId="3362CD4F" w14:textId="77777777" w:rsidR="00174CEB" w:rsidRPr="00C44C41" w:rsidRDefault="00174CEB" w:rsidP="00713EDD">
            <w:pPr>
              <w:spacing w:before="0"/>
              <w:jc w:val="center"/>
              <w:rPr>
                <w:i/>
                <w:szCs w:val="18"/>
              </w:rPr>
            </w:pPr>
            <w:r w:rsidRPr="00C44C41">
              <w:rPr>
                <w:i/>
                <w:szCs w:val="18"/>
              </w:rPr>
              <w:t>deklarowana przez producenta</w:t>
            </w:r>
          </w:p>
        </w:tc>
      </w:tr>
      <w:tr w:rsidR="00C44C41" w:rsidRPr="00C44C41" w14:paraId="29038069" w14:textId="77777777" w:rsidTr="00246384">
        <w:trPr>
          <w:trHeight w:val="454"/>
        </w:trPr>
        <w:tc>
          <w:tcPr>
            <w:tcW w:w="567" w:type="dxa"/>
            <w:shd w:val="clear" w:color="auto" w:fill="FFFFFF"/>
            <w:vAlign w:val="center"/>
          </w:tcPr>
          <w:p w14:paraId="5628F2B7" w14:textId="77777777" w:rsidR="00174CEB" w:rsidRPr="00C44C41" w:rsidRDefault="00174CEB" w:rsidP="00713EDD">
            <w:pPr>
              <w:spacing w:before="0"/>
            </w:pPr>
            <w:r w:rsidRPr="00C44C41">
              <w:t>5.</w:t>
            </w:r>
          </w:p>
        </w:tc>
        <w:tc>
          <w:tcPr>
            <w:tcW w:w="5767" w:type="dxa"/>
            <w:shd w:val="clear" w:color="auto" w:fill="FFFFFF"/>
            <w:vAlign w:val="center"/>
          </w:tcPr>
          <w:p w14:paraId="7BF4351D" w14:textId="77777777" w:rsidR="00174CEB" w:rsidRPr="00C44C41" w:rsidRDefault="00174CEB" w:rsidP="00713EDD">
            <w:pPr>
              <w:spacing w:before="0"/>
              <w:rPr>
                <w:szCs w:val="18"/>
              </w:rPr>
            </w:pPr>
            <w:r w:rsidRPr="00C44C41">
              <w:rPr>
                <w:szCs w:val="18"/>
              </w:rPr>
              <w:t>Wolne przestrzenie w suchym zagęszczonym wypełniaczu według PN-EN 1097-4, wymagana kategoria:</w:t>
            </w:r>
          </w:p>
        </w:tc>
        <w:tc>
          <w:tcPr>
            <w:tcW w:w="3059" w:type="dxa"/>
            <w:gridSpan w:val="3"/>
            <w:shd w:val="clear" w:color="auto" w:fill="FFFFFF"/>
            <w:vAlign w:val="center"/>
          </w:tcPr>
          <w:p w14:paraId="62A6832F" w14:textId="77777777" w:rsidR="00174CEB" w:rsidRPr="00C44C41" w:rsidRDefault="00174CEB" w:rsidP="00713EDD">
            <w:pPr>
              <w:spacing w:before="0"/>
              <w:jc w:val="center"/>
              <w:rPr>
                <w:i/>
                <w:szCs w:val="18"/>
              </w:rPr>
            </w:pPr>
            <w:r w:rsidRPr="00C44C41">
              <w:rPr>
                <w:i/>
                <w:szCs w:val="18"/>
              </w:rPr>
              <w:t>V</w:t>
            </w:r>
            <w:r w:rsidRPr="00C44C41">
              <w:rPr>
                <w:i/>
                <w:szCs w:val="18"/>
                <w:vertAlign w:val="subscript"/>
              </w:rPr>
              <w:t>28/45</w:t>
            </w:r>
          </w:p>
        </w:tc>
      </w:tr>
      <w:tr w:rsidR="00C44C41" w:rsidRPr="00C44C41" w14:paraId="72FA18E0" w14:textId="77777777" w:rsidTr="00246384">
        <w:trPr>
          <w:trHeight w:val="454"/>
        </w:trPr>
        <w:tc>
          <w:tcPr>
            <w:tcW w:w="567" w:type="dxa"/>
            <w:shd w:val="clear" w:color="auto" w:fill="FFFFFF"/>
            <w:vAlign w:val="center"/>
          </w:tcPr>
          <w:p w14:paraId="066209ED" w14:textId="77777777" w:rsidR="00174CEB" w:rsidRPr="00C44C41" w:rsidRDefault="00174CEB" w:rsidP="00713EDD">
            <w:pPr>
              <w:spacing w:before="0"/>
            </w:pPr>
            <w:r w:rsidRPr="00C44C41">
              <w:t>6.</w:t>
            </w:r>
          </w:p>
        </w:tc>
        <w:tc>
          <w:tcPr>
            <w:tcW w:w="5767" w:type="dxa"/>
            <w:shd w:val="clear" w:color="auto" w:fill="FFFFFF"/>
            <w:vAlign w:val="center"/>
          </w:tcPr>
          <w:p w14:paraId="7A236B09" w14:textId="77777777" w:rsidR="00174CEB" w:rsidRPr="00C44C41" w:rsidRDefault="00174CEB" w:rsidP="00713EDD">
            <w:pPr>
              <w:spacing w:before="0"/>
              <w:rPr>
                <w:szCs w:val="18"/>
              </w:rPr>
            </w:pPr>
            <w:r w:rsidRPr="00C44C41">
              <w:rPr>
                <w:szCs w:val="18"/>
              </w:rPr>
              <w:t>Przyrost temperatury mięknienia według PN-EN 13179-1, wymagana kategoria:</w:t>
            </w:r>
          </w:p>
        </w:tc>
        <w:tc>
          <w:tcPr>
            <w:tcW w:w="3059" w:type="dxa"/>
            <w:gridSpan w:val="3"/>
            <w:shd w:val="clear" w:color="auto" w:fill="FFFFFF"/>
            <w:vAlign w:val="center"/>
          </w:tcPr>
          <w:p w14:paraId="3BCE4356" w14:textId="77777777" w:rsidR="00174CEB" w:rsidRPr="00C44C41" w:rsidRDefault="00174CEB" w:rsidP="00713EDD">
            <w:pPr>
              <w:spacing w:before="0"/>
              <w:jc w:val="center"/>
              <w:rPr>
                <w:i/>
                <w:szCs w:val="18"/>
              </w:rPr>
            </w:pPr>
            <w:r w:rsidRPr="00C44C41">
              <w:rPr>
                <w:i/>
                <w:w w:val="85"/>
                <w:szCs w:val="18"/>
              </w:rPr>
              <w:sym w:font="Symbol" w:char="F044"/>
            </w:r>
            <w:r w:rsidRPr="00C44C41">
              <w:rPr>
                <w:i/>
                <w:szCs w:val="18"/>
                <w:vertAlign w:val="subscript"/>
              </w:rPr>
              <w:t>R&amp;B</w:t>
            </w:r>
            <w:r w:rsidRPr="00C44C41">
              <w:rPr>
                <w:i/>
                <w:w w:val="85"/>
                <w:szCs w:val="18"/>
                <w:vertAlign w:val="subscript"/>
              </w:rPr>
              <w:t xml:space="preserve"> </w:t>
            </w:r>
            <w:r w:rsidRPr="00C44C41">
              <w:rPr>
                <w:i/>
                <w:szCs w:val="18"/>
              </w:rPr>
              <w:t>8/25</w:t>
            </w:r>
          </w:p>
        </w:tc>
      </w:tr>
      <w:tr w:rsidR="00C44C41" w:rsidRPr="00C44C41" w14:paraId="2678B21D" w14:textId="77777777" w:rsidTr="00246384">
        <w:trPr>
          <w:trHeight w:val="454"/>
        </w:trPr>
        <w:tc>
          <w:tcPr>
            <w:tcW w:w="567" w:type="dxa"/>
            <w:shd w:val="clear" w:color="auto" w:fill="FFFFFF"/>
            <w:vAlign w:val="center"/>
          </w:tcPr>
          <w:p w14:paraId="7F993305" w14:textId="77777777" w:rsidR="00174CEB" w:rsidRPr="00C44C41" w:rsidRDefault="00174CEB" w:rsidP="00713EDD">
            <w:pPr>
              <w:spacing w:before="0"/>
            </w:pPr>
            <w:r w:rsidRPr="00C44C41">
              <w:t>7.</w:t>
            </w:r>
          </w:p>
        </w:tc>
        <w:tc>
          <w:tcPr>
            <w:tcW w:w="5767" w:type="dxa"/>
            <w:shd w:val="clear" w:color="auto" w:fill="FFFFFF"/>
            <w:vAlign w:val="center"/>
          </w:tcPr>
          <w:p w14:paraId="33474B84" w14:textId="77777777" w:rsidR="00174CEB" w:rsidRPr="00C44C41" w:rsidRDefault="00174CEB" w:rsidP="00713EDD">
            <w:pPr>
              <w:spacing w:before="0"/>
              <w:rPr>
                <w:szCs w:val="18"/>
              </w:rPr>
            </w:pPr>
            <w:r w:rsidRPr="00C44C41">
              <w:rPr>
                <w:szCs w:val="18"/>
              </w:rPr>
              <w:t>Rozpuszczalność w wodzie według PN-EN 1744-1, kategoria nie wyższa niż:</w:t>
            </w:r>
          </w:p>
        </w:tc>
        <w:tc>
          <w:tcPr>
            <w:tcW w:w="3059" w:type="dxa"/>
            <w:gridSpan w:val="3"/>
            <w:shd w:val="clear" w:color="auto" w:fill="FFFFFF"/>
            <w:vAlign w:val="center"/>
          </w:tcPr>
          <w:p w14:paraId="5128D4CE" w14:textId="77777777" w:rsidR="00174CEB" w:rsidRPr="00C44C41" w:rsidRDefault="00174CEB" w:rsidP="00713EDD">
            <w:pPr>
              <w:spacing w:before="0"/>
              <w:jc w:val="center"/>
              <w:rPr>
                <w:i/>
                <w:szCs w:val="18"/>
              </w:rPr>
            </w:pPr>
            <w:r w:rsidRPr="00C44C41">
              <w:rPr>
                <w:i/>
                <w:szCs w:val="18"/>
              </w:rPr>
              <w:t>WS</w:t>
            </w:r>
            <w:r w:rsidRPr="00C44C41">
              <w:rPr>
                <w:i/>
                <w:szCs w:val="18"/>
                <w:vertAlign w:val="subscript"/>
              </w:rPr>
              <w:t>10</w:t>
            </w:r>
          </w:p>
        </w:tc>
      </w:tr>
      <w:tr w:rsidR="00C44C41" w:rsidRPr="00C44C41" w14:paraId="1A5953E9" w14:textId="77777777" w:rsidTr="00246384">
        <w:trPr>
          <w:trHeight w:val="454"/>
        </w:trPr>
        <w:tc>
          <w:tcPr>
            <w:tcW w:w="567" w:type="dxa"/>
            <w:shd w:val="clear" w:color="auto" w:fill="FFFFFF"/>
            <w:vAlign w:val="center"/>
          </w:tcPr>
          <w:p w14:paraId="7F55BCC0" w14:textId="77777777" w:rsidR="00174CEB" w:rsidRPr="00C44C41" w:rsidRDefault="00174CEB" w:rsidP="00713EDD">
            <w:pPr>
              <w:spacing w:before="0"/>
            </w:pPr>
            <w:r w:rsidRPr="00C44C41">
              <w:t>8.</w:t>
            </w:r>
          </w:p>
        </w:tc>
        <w:tc>
          <w:tcPr>
            <w:tcW w:w="5767" w:type="dxa"/>
            <w:shd w:val="clear" w:color="auto" w:fill="FFFFFF"/>
            <w:vAlign w:val="center"/>
          </w:tcPr>
          <w:p w14:paraId="17371720" w14:textId="77777777" w:rsidR="00174CEB" w:rsidRPr="00C44C41" w:rsidRDefault="00174CEB" w:rsidP="00713EDD">
            <w:pPr>
              <w:spacing w:before="0"/>
              <w:rPr>
                <w:szCs w:val="18"/>
              </w:rPr>
            </w:pPr>
            <w:r w:rsidRPr="00C44C41">
              <w:rPr>
                <w:szCs w:val="18"/>
              </w:rPr>
              <w:t>Zawartość CaC0</w:t>
            </w:r>
            <w:r w:rsidRPr="00C44C41">
              <w:rPr>
                <w:szCs w:val="18"/>
                <w:vertAlign w:val="subscript"/>
              </w:rPr>
              <w:t>3</w:t>
            </w:r>
            <w:r w:rsidRPr="00C44C41">
              <w:rPr>
                <w:szCs w:val="18"/>
              </w:rPr>
              <w:t xml:space="preserve"> w wypełniaczu wapiennym według PN-EN 196-2, kategoria nie niższa niż:</w:t>
            </w:r>
          </w:p>
        </w:tc>
        <w:tc>
          <w:tcPr>
            <w:tcW w:w="3059" w:type="dxa"/>
            <w:gridSpan w:val="3"/>
            <w:shd w:val="clear" w:color="auto" w:fill="FFFFFF"/>
            <w:vAlign w:val="center"/>
          </w:tcPr>
          <w:p w14:paraId="377EE664" w14:textId="77777777" w:rsidR="00174CEB" w:rsidRPr="00C44C41" w:rsidRDefault="00174CEB" w:rsidP="00713EDD">
            <w:pPr>
              <w:spacing w:before="0"/>
              <w:jc w:val="center"/>
              <w:rPr>
                <w:i/>
                <w:szCs w:val="18"/>
              </w:rPr>
            </w:pPr>
            <w:r w:rsidRPr="00C44C41">
              <w:rPr>
                <w:i/>
                <w:szCs w:val="18"/>
              </w:rPr>
              <w:t>CC</w:t>
            </w:r>
            <w:r w:rsidRPr="00C44C41">
              <w:rPr>
                <w:i/>
                <w:szCs w:val="18"/>
                <w:vertAlign w:val="subscript"/>
              </w:rPr>
              <w:t xml:space="preserve"> 70</w:t>
            </w:r>
          </w:p>
        </w:tc>
      </w:tr>
      <w:tr w:rsidR="00C44C41" w:rsidRPr="00C44C41" w14:paraId="1F25D3BC" w14:textId="77777777" w:rsidTr="00246384">
        <w:trPr>
          <w:trHeight w:val="454"/>
        </w:trPr>
        <w:tc>
          <w:tcPr>
            <w:tcW w:w="567" w:type="dxa"/>
            <w:shd w:val="clear" w:color="auto" w:fill="FFFFFF"/>
            <w:vAlign w:val="center"/>
          </w:tcPr>
          <w:p w14:paraId="6FF4D35B" w14:textId="77777777" w:rsidR="00174CEB" w:rsidRPr="00C44C41" w:rsidRDefault="00174CEB" w:rsidP="00713EDD">
            <w:pPr>
              <w:spacing w:before="0"/>
            </w:pPr>
            <w:r w:rsidRPr="00C44C41">
              <w:t>9.</w:t>
            </w:r>
          </w:p>
        </w:tc>
        <w:tc>
          <w:tcPr>
            <w:tcW w:w="5767" w:type="dxa"/>
            <w:shd w:val="clear" w:color="auto" w:fill="FFFFFF"/>
            <w:vAlign w:val="center"/>
          </w:tcPr>
          <w:p w14:paraId="1E5D2F5D" w14:textId="77777777" w:rsidR="00174CEB" w:rsidRPr="00C44C41" w:rsidRDefault="00174CEB" w:rsidP="00713EDD">
            <w:pPr>
              <w:spacing w:before="0"/>
              <w:rPr>
                <w:szCs w:val="18"/>
              </w:rPr>
            </w:pPr>
            <w:r w:rsidRPr="00C44C41">
              <w:rPr>
                <w:szCs w:val="18"/>
              </w:rPr>
              <w:t>Zawartość wodorotlenku wapnia w wypełniaczu mieszanym według PN-EN 459-2, wymagana kategoria:</w:t>
            </w:r>
          </w:p>
        </w:tc>
        <w:tc>
          <w:tcPr>
            <w:tcW w:w="3059" w:type="dxa"/>
            <w:gridSpan w:val="3"/>
            <w:shd w:val="clear" w:color="auto" w:fill="FFFFFF"/>
            <w:vAlign w:val="center"/>
          </w:tcPr>
          <w:p w14:paraId="77EECC70" w14:textId="77777777" w:rsidR="00174CEB" w:rsidRPr="00C44C41" w:rsidRDefault="00174CEB" w:rsidP="00713EDD">
            <w:pPr>
              <w:spacing w:before="0"/>
              <w:jc w:val="center"/>
              <w:rPr>
                <w:i/>
                <w:szCs w:val="18"/>
              </w:rPr>
            </w:pPr>
            <w:r w:rsidRPr="00C44C41">
              <w:rPr>
                <w:i/>
                <w:szCs w:val="18"/>
              </w:rPr>
              <w:t>K</w:t>
            </w:r>
            <w:r w:rsidRPr="00C44C41">
              <w:rPr>
                <w:i/>
                <w:w w:val="85"/>
                <w:szCs w:val="18"/>
                <w:vertAlign w:val="subscript"/>
              </w:rPr>
              <w:t xml:space="preserve"> a </w:t>
            </w:r>
            <w:r w:rsidRPr="00C44C41">
              <w:rPr>
                <w:i/>
                <w:szCs w:val="18"/>
              </w:rPr>
              <w:t>Deklarowana</w:t>
            </w:r>
          </w:p>
        </w:tc>
      </w:tr>
      <w:tr w:rsidR="00C44C41" w:rsidRPr="00C44C41" w14:paraId="5493E1BE" w14:textId="77777777" w:rsidTr="00246384">
        <w:trPr>
          <w:trHeight w:val="454"/>
        </w:trPr>
        <w:tc>
          <w:tcPr>
            <w:tcW w:w="567" w:type="dxa"/>
            <w:shd w:val="clear" w:color="auto" w:fill="FFFFFF"/>
            <w:vAlign w:val="center"/>
          </w:tcPr>
          <w:p w14:paraId="09388E45" w14:textId="77777777" w:rsidR="00174CEB" w:rsidRPr="00C44C41" w:rsidRDefault="00174CEB" w:rsidP="00713EDD">
            <w:pPr>
              <w:spacing w:before="0"/>
            </w:pPr>
            <w:r w:rsidRPr="00C44C41">
              <w:t>10.</w:t>
            </w:r>
          </w:p>
        </w:tc>
        <w:tc>
          <w:tcPr>
            <w:tcW w:w="5767" w:type="dxa"/>
            <w:shd w:val="clear" w:color="auto" w:fill="FFFFFF"/>
            <w:vAlign w:val="center"/>
          </w:tcPr>
          <w:p w14:paraId="59B69EAB" w14:textId="77777777" w:rsidR="00174CEB" w:rsidRPr="00C44C41" w:rsidRDefault="00174CEB" w:rsidP="00713EDD">
            <w:pPr>
              <w:spacing w:before="0"/>
              <w:rPr>
                <w:szCs w:val="18"/>
              </w:rPr>
            </w:pPr>
            <w:r w:rsidRPr="00C44C41">
              <w:rPr>
                <w:szCs w:val="18"/>
              </w:rPr>
              <w:t>„Liczba asfaltowa" według PN-EN 13179-2, wymagana kategoria:</w:t>
            </w:r>
          </w:p>
        </w:tc>
        <w:tc>
          <w:tcPr>
            <w:tcW w:w="3059" w:type="dxa"/>
            <w:gridSpan w:val="3"/>
            <w:shd w:val="clear" w:color="auto" w:fill="FFFFFF"/>
            <w:vAlign w:val="center"/>
          </w:tcPr>
          <w:p w14:paraId="4DF1E967" w14:textId="77777777" w:rsidR="00174CEB" w:rsidRPr="00C44C41" w:rsidRDefault="00174CEB" w:rsidP="00713EDD">
            <w:pPr>
              <w:spacing w:before="0"/>
              <w:jc w:val="center"/>
              <w:rPr>
                <w:i/>
                <w:szCs w:val="18"/>
              </w:rPr>
            </w:pPr>
            <w:r w:rsidRPr="00C44C41">
              <w:rPr>
                <w:i/>
                <w:szCs w:val="18"/>
              </w:rPr>
              <w:t>BN</w:t>
            </w:r>
            <w:r w:rsidRPr="00C44C41">
              <w:rPr>
                <w:i/>
                <w:w w:val="85"/>
                <w:szCs w:val="18"/>
                <w:vertAlign w:val="subscript"/>
              </w:rPr>
              <w:t xml:space="preserve"> </w:t>
            </w:r>
            <w:r w:rsidRPr="00C44C41">
              <w:rPr>
                <w:i/>
                <w:szCs w:val="18"/>
                <w:vertAlign w:val="subscript"/>
              </w:rPr>
              <w:t>Deklarowana</w:t>
            </w:r>
          </w:p>
        </w:tc>
      </w:tr>
    </w:tbl>
    <w:p w14:paraId="4848213F" w14:textId="70F46C9B" w:rsidR="00174CEB" w:rsidRPr="00C44C41" w:rsidRDefault="00174CEB" w:rsidP="00174CEB">
      <w:pPr>
        <w:rPr>
          <w:i/>
          <w:vertAlign w:val="subscript"/>
        </w:rPr>
      </w:pPr>
      <w:r w:rsidRPr="00C44C41">
        <w:rPr>
          <w:i/>
        </w:rPr>
        <w:t>*) Można stosować pyły z odpylania, pod warunkiem spełnienia wymagań jak dla wypełniacza zgodnie z p. 5 PN-EN 13043. Proporcja pyłów i wypełniacza wapiennego powinna być tak dobrana, aby kategoria zawartości CaCO</w:t>
      </w:r>
      <w:r w:rsidRPr="00C44C41">
        <w:rPr>
          <w:i/>
          <w:vertAlign w:val="subscript"/>
        </w:rPr>
        <w:t>3</w:t>
      </w:r>
      <w:r w:rsidRPr="00C44C41">
        <w:rPr>
          <w:i/>
        </w:rPr>
        <w:t xml:space="preserve"> w mieszance pyłów i wypełniacza wapiennego była nie niższa niż CC</w:t>
      </w:r>
      <w:r w:rsidRPr="00C44C41">
        <w:rPr>
          <w:i/>
          <w:vertAlign w:val="subscript"/>
        </w:rPr>
        <w:t>70</w:t>
      </w:r>
    </w:p>
    <w:p w14:paraId="0C3BD2A7" w14:textId="71F6112C" w:rsidR="00A74AC3" w:rsidRPr="005D2E9A" w:rsidRDefault="00A74AC3" w:rsidP="00A74AC3">
      <w:pPr>
        <w:pStyle w:val="Nagwek2"/>
      </w:pPr>
      <w:bookmarkStart w:id="10" w:name="_Toc19863153"/>
      <w:r w:rsidRPr="005D2E9A">
        <w:rPr>
          <w:i/>
        </w:rPr>
        <w:t>Lepiszcza</w:t>
      </w:r>
    </w:p>
    <w:p w14:paraId="7F7FC737" w14:textId="543FDC8F" w:rsidR="00C9481E" w:rsidRPr="005D2E9A" w:rsidRDefault="00A74AC3" w:rsidP="00C9481E">
      <w:r w:rsidRPr="005D2E9A">
        <w:tab/>
        <w:t>Należy stosować asfalty drogowe wg PN-EN 12591</w:t>
      </w:r>
      <w:r w:rsidR="00C9481E" w:rsidRPr="005D2E9A">
        <w:t xml:space="preserve"> zgodnie z </w:t>
      </w:r>
      <w:r w:rsidRPr="005D2E9A">
        <w:t>wymagania</w:t>
      </w:r>
      <w:r w:rsidR="00C9481E" w:rsidRPr="005D2E9A">
        <w:t>mi określonymi w WT-2 2014 cz. I "Mieszanki mineralno-asfaltowe - Wymagania Techniczne"</w:t>
      </w:r>
    </w:p>
    <w:p w14:paraId="2082979C" w14:textId="43602456" w:rsidR="00A74AC3" w:rsidRPr="005D2E9A" w:rsidRDefault="00A74AC3" w:rsidP="00C9481E">
      <w:pPr>
        <w:jc w:val="left"/>
      </w:pPr>
    </w:p>
    <w:p w14:paraId="7751D60C" w14:textId="16DBAAD6" w:rsidR="00C9481E" w:rsidRPr="005D2E9A" w:rsidRDefault="00A74AC3" w:rsidP="00A74AC3">
      <w:r w:rsidRPr="005D2E9A">
        <w:t>Rodzaje stosowan</w:t>
      </w:r>
      <w:r w:rsidR="00C9481E" w:rsidRPr="005D2E9A">
        <w:t xml:space="preserve">ego lepiszcza asfaltowego </w:t>
      </w:r>
      <w:r w:rsidRPr="005D2E9A">
        <w:t xml:space="preserve">podano w tablicy </w:t>
      </w:r>
      <w:r w:rsidR="00C9481E" w:rsidRPr="005D2E9A">
        <w:t xml:space="preserve">1. Lepiszcza powinny spełniać wymagania określone w tablicy 6. </w:t>
      </w:r>
    </w:p>
    <w:p w14:paraId="04F1AAC8" w14:textId="7177B4C2" w:rsidR="00A74AC3" w:rsidRPr="005D2E9A" w:rsidRDefault="00A74AC3" w:rsidP="00A74AC3"/>
    <w:p w14:paraId="50480988" w14:textId="39F40451" w:rsidR="00A74AC3" w:rsidRPr="005D2E9A" w:rsidRDefault="00A74AC3" w:rsidP="00A74AC3">
      <w:pPr>
        <w:spacing w:before="120" w:after="120"/>
      </w:pPr>
      <w:r w:rsidRPr="005D2E9A">
        <w:t>Tablica 6. Wymagania wobec asfalt</w:t>
      </w:r>
      <w:r w:rsidR="00C9481E" w:rsidRPr="005D2E9A">
        <w:t xml:space="preserve">ów drogowych wg PN-EN 12591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5D2E9A" w:rsidRPr="005D2E9A" w14:paraId="6E5723BC" w14:textId="77777777" w:rsidTr="00246384">
        <w:trPr>
          <w:cantSplit/>
        </w:trPr>
        <w:tc>
          <w:tcPr>
            <w:tcW w:w="534" w:type="dxa"/>
            <w:vMerge w:val="restart"/>
            <w:tcBorders>
              <w:top w:val="single" w:sz="4" w:space="0" w:color="auto"/>
              <w:left w:val="single" w:sz="4" w:space="0" w:color="auto"/>
              <w:bottom w:val="single" w:sz="4" w:space="0" w:color="auto"/>
              <w:right w:val="single" w:sz="4" w:space="0" w:color="auto"/>
            </w:tcBorders>
            <w:noWrap/>
            <w:vAlign w:val="center"/>
          </w:tcPr>
          <w:p w14:paraId="76A27A79" w14:textId="77777777" w:rsidR="00A74AC3" w:rsidRPr="005D2E9A" w:rsidRDefault="00A74AC3" w:rsidP="005D2E9A">
            <w:pPr>
              <w:jc w:val="center"/>
            </w:pPr>
            <w:r w:rsidRPr="005D2E9A">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tcPr>
          <w:p w14:paraId="52416C84" w14:textId="77777777" w:rsidR="00A74AC3" w:rsidRPr="005D2E9A" w:rsidRDefault="00A74AC3" w:rsidP="005D2E9A">
            <w:pPr>
              <w:jc w:val="center"/>
            </w:pPr>
            <w:r w:rsidRPr="005D2E9A">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tcPr>
          <w:p w14:paraId="32ECE7D5" w14:textId="77777777" w:rsidR="00A74AC3" w:rsidRPr="005D2E9A" w:rsidRDefault="00A74AC3" w:rsidP="005D2E9A">
            <w:pPr>
              <w:jc w:val="center"/>
            </w:pPr>
            <w:r w:rsidRPr="005D2E9A">
              <w:t>Metoda</w:t>
            </w:r>
          </w:p>
          <w:p w14:paraId="4586B517" w14:textId="77777777" w:rsidR="00A74AC3" w:rsidRPr="005D2E9A" w:rsidRDefault="00A74AC3" w:rsidP="005D2E9A">
            <w:pPr>
              <w:jc w:val="center"/>
            </w:pPr>
            <w:r w:rsidRPr="005D2E9A">
              <w:t>badania</w:t>
            </w:r>
          </w:p>
        </w:tc>
        <w:tc>
          <w:tcPr>
            <w:tcW w:w="1733" w:type="dxa"/>
            <w:gridSpan w:val="2"/>
            <w:tcBorders>
              <w:top w:val="single" w:sz="4" w:space="0" w:color="auto"/>
              <w:left w:val="single" w:sz="4" w:space="0" w:color="auto"/>
              <w:bottom w:val="single" w:sz="4" w:space="0" w:color="auto"/>
              <w:right w:val="single" w:sz="4" w:space="0" w:color="auto"/>
            </w:tcBorders>
            <w:noWrap/>
          </w:tcPr>
          <w:p w14:paraId="5BDDFD9C" w14:textId="77777777" w:rsidR="00A74AC3" w:rsidRPr="005D2E9A" w:rsidRDefault="00A74AC3" w:rsidP="005D2E9A">
            <w:pPr>
              <w:jc w:val="center"/>
            </w:pPr>
            <w:r w:rsidRPr="005D2E9A">
              <w:t>Rodzaj asfaltu</w:t>
            </w:r>
          </w:p>
        </w:tc>
      </w:tr>
      <w:tr w:rsidR="005D2E9A" w:rsidRPr="005D2E9A" w14:paraId="0E1E07E0" w14:textId="77777777" w:rsidTr="00246384">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2002C9E0" w14:textId="77777777" w:rsidR="00A74AC3" w:rsidRPr="005D2E9A" w:rsidRDefault="00A74AC3" w:rsidP="005D2E9A">
            <w:pPr>
              <w:jc w:val="left"/>
            </w:pPr>
          </w:p>
        </w:tc>
        <w:tc>
          <w:tcPr>
            <w:tcW w:w="0" w:type="auto"/>
            <w:gridSpan w:val="2"/>
            <w:vMerge/>
            <w:tcBorders>
              <w:top w:val="single" w:sz="4" w:space="0" w:color="auto"/>
              <w:left w:val="single" w:sz="4" w:space="0" w:color="auto"/>
              <w:bottom w:val="single" w:sz="4" w:space="0" w:color="auto"/>
              <w:right w:val="single" w:sz="4" w:space="0" w:color="auto"/>
            </w:tcBorders>
            <w:vAlign w:val="center"/>
          </w:tcPr>
          <w:p w14:paraId="2607637A" w14:textId="77777777" w:rsidR="00A74AC3" w:rsidRPr="005D2E9A" w:rsidRDefault="00A74AC3" w:rsidP="005D2E9A">
            <w:pPr>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14:paraId="048015A4" w14:textId="77777777" w:rsidR="00A74AC3" w:rsidRPr="005D2E9A" w:rsidRDefault="00A74AC3" w:rsidP="005D2E9A">
            <w:pPr>
              <w:jc w:val="left"/>
            </w:pPr>
          </w:p>
        </w:tc>
        <w:tc>
          <w:tcPr>
            <w:tcW w:w="851" w:type="dxa"/>
            <w:tcBorders>
              <w:top w:val="single" w:sz="4" w:space="0" w:color="auto"/>
              <w:left w:val="single" w:sz="4" w:space="0" w:color="auto"/>
              <w:bottom w:val="single" w:sz="4" w:space="0" w:color="auto"/>
              <w:right w:val="single" w:sz="4" w:space="0" w:color="auto"/>
            </w:tcBorders>
            <w:noWrap/>
          </w:tcPr>
          <w:p w14:paraId="40CAF1A5" w14:textId="77777777" w:rsidR="00A74AC3" w:rsidRPr="005D2E9A" w:rsidRDefault="00A74AC3" w:rsidP="005D2E9A">
            <w:pPr>
              <w:jc w:val="center"/>
            </w:pPr>
            <w:r w:rsidRPr="005D2E9A">
              <w:t>35/50</w:t>
            </w:r>
          </w:p>
        </w:tc>
        <w:tc>
          <w:tcPr>
            <w:tcW w:w="882" w:type="dxa"/>
            <w:tcBorders>
              <w:top w:val="single" w:sz="4" w:space="0" w:color="auto"/>
              <w:left w:val="single" w:sz="4" w:space="0" w:color="auto"/>
              <w:bottom w:val="single" w:sz="4" w:space="0" w:color="auto"/>
              <w:right w:val="single" w:sz="4" w:space="0" w:color="auto"/>
            </w:tcBorders>
            <w:noWrap/>
          </w:tcPr>
          <w:p w14:paraId="44A52234" w14:textId="77777777" w:rsidR="00A74AC3" w:rsidRPr="005D2E9A" w:rsidRDefault="00A74AC3" w:rsidP="005D2E9A">
            <w:pPr>
              <w:jc w:val="center"/>
            </w:pPr>
            <w:r w:rsidRPr="005D2E9A">
              <w:t>50/70</w:t>
            </w:r>
          </w:p>
        </w:tc>
      </w:tr>
      <w:tr w:rsidR="005D2E9A" w:rsidRPr="005D2E9A" w14:paraId="5285135C" w14:textId="77777777" w:rsidTr="00246384">
        <w:tc>
          <w:tcPr>
            <w:tcW w:w="7511" w:type="dxa"/>
            <w:gridSpan w:val="6"/>
            <w:tcBorders>
              <w:top w:val="single" w:sz="4" w:space="0" w:color="auto"/>
              <w:left w:val="single" w:sz="4" w:space="0" w:color="auto"/>
              <w:bottom w:val="single" w:sz="4" w:space="0" w:color="auto"/>
              <w:right w:val="single" w:sz="4" w:space="0" w:color="auto"/>
            </w:tcBorders>
            <w:noWrap/>
          </w:tcPr>
          <w:p w14:paraId="3120CDD4" w14:textId="77777777" w:rsidR="00A74AC3" w:rsidRPr="005D2E9A" w:rsidRDefault="00A74AC3" w:rsidP="005D2E9A">
            <w:pPr>
              <w:jc w:val="center"/>
            </w:pPr>
            <w:r w:rsidRPr="005D2E9A">
              <w:t>WŁAŚCIWOŚCI   OBLIGATORYJNE</w:t>
            </w:r>
          </w:p>
        </w:tc>
      </w:tr>
      <w:tr w:rsidR="005D2E9A" w:rsidRPr="005D2E9A" w14:paraId="1A10EFBA" w14:textId="77777777" w:rsidTr="00246384">
        <w:tc>
          <w:tcPr>
            <w:tcW w:w="534" w:type="dxa"/>
            <w:tcBorders>
              <w:top w:val="single" w:sz="4" w:space="0" w:color="auto"/>
              <w:left w:val="single" w:sz="4" w:space="0" w:color="auto"/>
              <w:bottom w:val="single" w:sz="4" w:space="0" w:color="auto"/>
              <w:right w:val="single" w:sz="4" w:space="0" w:color="auto"/>
            </w:tcBorders>
            <w:noWrap/>
          </w:tcPr>
          <w:p w14:paraId="564485FD" w14:textId="77777777" w:rsidR="00A74AC3" w:rsidRPr="005D2E9A" w:rsidRDefault="00A74AC3" w:rsidP="005D2E9A">
            <w:pPr>
              <w:spacing w:after="60"/>
              <w:jc w:val="center"/>
            </w:pPr>
            <w:r w:rsidRPr="005D2E9A">
              <w:t>1</w:t>
            </w:r>
          </w:p>
        </w:tc>
        <w:tc>
          <w:tcPr>
            <w:tcW w:w="2409" w:type="dxa"/>
            <w:tcBorders>
              <w:top w:val="single" w:sz="4" w:space="0" w:color="auto"/>
              <w:left w:val="single" w:sz="4" w:space="0" w:color="auto"/>
              <w:bottom w:val="single" w:sz="4" w:space="0" w:color="auto"/>
              <w:right w:val="single" w:sz="4" w:space="0" w:color="auto"/>
            </w:tcBorders>
            <w:noWrap/>
          </w:tcPr>
          <w:p w14:paraId="1DD52563" w14:textId="77777777" w:rsidR="00A74AC3" w:rsidRPr="005D2E9A" w:rsidRDefault="00A74AC3" w:rsidP="005D2E9A">
            <w:pPr>
              <w:spacing w:after="60"/>
            </w:pPr>
            <w:r w:rsidRPr="005D2E9A">
              <w:t xml:space="preserve">Penetracja w </w:t>
            </w:r>
            <w:smartTag w:uri="urn:schemas-microsoft-com:office:smarttags" w:element="metricconverter">
              <w:smartTagPr>
                <w:attr w:name="ProductID" w:val="25ﾰC"/>
              </w:smartTagPr>
              <w:r w:rsidRPr="005D2E9A">
                <w:t>25°C</w:t>
              </w:r>
            </w:smartTag>
          </w:p>
        </w:tc>
        <w:tc>
          <w:tcPr>
            <w:tcW w:w="851" w:type="dxa"/>
            <w:tcBorders>
              <w:top w:val="single" w:sz="4" w:space="0" w:color="auto"/>
              <w:left w:val="single" w:sz="4" w:space="0" w:color="auto"/>
              <w:bottom w:val="single" w:sz="4" w:space="0" w:color="auto"/>
              <w:right w:val="single" w:sz="4" w:space="0" w:color="auto"/>
            </w:tcBorders>
            <w:noWrap/>
          </w:tcPr>
          <w:p w14:paraId="1507FEB7" w14:textId="77777777" w:rsidR="00A74AC3" w:rsidRPr="005D2E9A" w:rsidRDefault="00A74AC3" w:rsidP="005D2E9A">
            <w:pPr>
              <w:spacing w:after="60"/>
              <w:jc w:val="center"/>
            </w:pPr>
            <w:smartTag w:uri="urn:schemas-microsoft-com:office:smarttags" w:element="metricconverter">
              <w:smartTagPr>
                <w:attr w:name="ProductID" w:val="0,1 mm"/>
              </w:smartTagPr>
              <w:r w:rsidRPr="005D2E9A">
                <w:t>0,1 mm</w:t>
              </w:r>
            </w:smartTag>
          </w:p>
        </w:tc>
        <w:tc>
          <w:tcPr>
            <w:tcW w:w="1984" w:type="dxa"/>
            <w:tcBorders>
              <w:top w:val="single" w:sz="4" w:space="0" w:color="auto"/>
              <w:left w:val="single" w:sz="4" w:space="0" w:color="auto"/>
              <w:bottom w:val="single" w:sz="4" w:space="0" w:color="auto"/>
              <w:right w:val="single" w:sz="4" w:space="0" w:color="auto"/>
            </w:tcBorders>
            <w:noWrap/>
          </w:tcPr>
          <w:p w14:paraId="6EC36B59" w14:textId="77777777" w:rsidR="00A74AC3" w:rsidRPr="005D2E9A" w:rsidRDefault="00A74AC3" w:rsidP="005D2E9A">
            <w:pPr>
              <w:spacing w:after="60"/>
              <w:jc w:val="center"/>
            </w:pPr>
            <w:r w:rsidRPr="005D2E9A">
              <w:t>PN-EN 1426 [21]</w:t>
            </w:r>
          </w:p>
        </w:tc>
        <w:tc>
          <w:tcPr>
            <w:tcW w:w="851" w:type="dxa"/>
            <w:tcBorders>
              <w:top w:val="single" w:sz="4" w:space="0" w:color="auto"/>
              <w:left w:val="single" w:sz="4" w:space="0" w:color="auto"/>
              <w:bottom w:val="single" w:sz="4" w:space="0" w:color="auto"/>
              <w:right w:val="single" w:sz="4" w:space="0" w:color="auto"/>
            </w:tcBorders>
            <w:noWrap/>
          </w:tcPr>
          <w:p w14:paraId="59FA305D" w14:textId="77777777" w:rsidR="00A74AC3" w:rsidRPr="005D2E9A" w:rsidRDefault="00A74AC3" w:rsidP="005D2E9A">
            <w:pPr>
              <w:spacing w:after="60"/>
              <w:jc w:val="center"/>
            </w:pPr>
            <w:r w:rsidRPr="005D2E9A">
              <w:t>35÷50</w:t>
            </w:r>
          </w:p>
        </w:tc>
        <w:tc>
          <w:tcPr>
            <w:tcW w:w="882" w:type="dxa"/>
            <w:tcBorders>
              <w:top w:val="single" w:sz="4" w:space="0" w:color="auto"/>
              <w:left w:val="single" w:sz="4" w:space="0" w:color="auto"/>
              <w:bottom w:val="single" w:sz="4" w:space="0" w:color="auto"/>
              <w:right w:val="single" w:sz="4" w:space="0" w:color="auto"/>
            </w:tcBorders>
            <w:noWrap/>
          </w:tcPr>
          <w:p w14:paraId="6E1E4383" w14:textId="77777777" w:rsidR="00A74AC3" w:rsidRPr="005D2E9A" w:rsidRDefault="00A74AC3" w:rsidP="005D2E9A">
            <w:pPr>
              <w:spacing w:after="60"/>
              <w:jc w:val="center"/>
            </w:pPr>
            <w:r w:rsidRPr="005D2E9A">
              <w:t>50÷70</w:t>
            </w:r>
          </w:p>
        </w:tc>
      </w:tr>
      <w:tr w:rsidR="005D2E9A" w:rsidRPr="005D2E9A" w14:paraId="1E5BFFD3" w14:textId="77777777" w:rsidTr="00246384">
        <w:tc>
          <w:tcPr>
            <w:tcW w:w="534" w:type="dxa"/>
            <w:tcBorders>
              <w:top w:val="single" w:sz="4" w:space="0" w:color="auto"/>
              <w:left w:val="single" w:sz="4" w:space="0" w:color="auto"/>
              <w:bottom w:val="single" w:sz="4" w:space="0" w:color="auto"/>
              <w:right w:val="single" w:sz="4" w:space="0" w:color="auto"/>
            </w:tcBorders>
            <w:noWrap/>
          </w:tcPr>
          <w:p w14:paraId="16C98538" w14:textId="77777777" w:rsidR="00A74AC3" w:rsidRPr="005D2E9A" w:rsidRDefault="00A74AC3" w:rsidP="005D2E9A">
            <w:pPr>
              <w:spacing w:after="60"/>
              <w:jc w:val="center"/>
            </w:pPr>
            <w:r w:rsidRPr="005D2E9A">
              <w:t>2</w:t>
            </w:r>
          </w:p>
        </w:tc>
        <w:tc>
          <w:tcPr>
            <w:tcW w:w="2409" w:type="dxa"/>
            <w:tcBorders>
              <w:top w:val="single" w:sz="4" w:space="0" w:color="auto"/>
              <w:left w:val="single" w:sz="4" w:space="0" w:color="auto"/>
              <w:bottom w:val="single" w:sz="4" w:space="0" w:color="auto"/>
              <w:right w:val="single" w:sz="4" w:space="0" w:color="auto"/>
            </w:tcBorders>
            <w:noWrap/>
          </w:tcPr>
          <w:p w14:paraId="4C08763B" w14:textId="77777777" w:rsidR="00A74AC3" w:rsidRPr="005D2E9A" w:rsidRDefault="00A74AC3" w:rsidP="005D2E9A">
            <w:pPr>
              <w:spacing w:after="60"/>
            </w:pPr>
            <w:r w:rsidRPr="005D2E9A">
              <w:t>Temperatura mięknienia</w:t>
            </w:r>
          </w:p>
        </w:tc>
        <w:tc>
          <w:tcPr>
            <w:tcW w:w="851" w:type="dxa"/>
            <w:tcBorders>
              <w:top w:val="single" w:sz="4" w:space="0" w:color="auto"/>
              <w:left w:val="single" w:sz="4" w:space="0" w:color="auto"/>
              <w:bottom w:val="single" w:sz="4" w:space="0" w:color="auto"/>
              <w:right w:val="single" w:sz="4" w:space="0" w:color="auto"/>
            </w:tcBorders>
            <w:noWrap/>
          </w:tcPr>
          <w:p w14:paraId="7BAC9ACF" w14:textId="77777777" w:rsidR="00A74AC3" w:rsidRPr="005D2E9A" w:rsidRDefault="00A74AC3" w:rsidP="005D2E9A">
            <w:pPr>
              <w:spacing w:after="60"/>
              <w:jc w:val="center"/>
            </w:pPr>
            <w:r w:rsidRPr="005D2E9A">
              <w:t>°C</w:t>
            </w:r>
          </w:p>
        </w:tc>
        <w:tc>
          <w:tcPr>
            <w:tcW w:w="1984" w:type="dxa"/>
            <w:tcBorders>
              <w:top w:val="single" w:sz="4" w:space="0" w:color="auto"/>
              <w:left w:val="single" w:sz="4" w:space="0" w:color="auto"/>
              <w:bottom w:val="single" w:sz="4" w:space="0" w:color="auto"/>
              <w:right w:val="single" w:sz="4" w:space="0" w:color="auto"/>
            </w:tcBorders>
            <w:noWrap/>
          </w:tcPr>
          <w:p w14:paraId="27BBEE30" w14:textId="77777777" w:rsidR="00A74AC3" w:rsidRPr="005D2E9A" w:rsidRDefault="00A74AC3" w:rsidP="005D2E9A">
            <w:pPr>
              <w:spacing w:after="60"/>
              <w:jc w:val="center"/>
            </w:pPr>
            <w:r w:rsidRPr="005D2E9A">
              <w:t>PN-EN 1427 [22]</w:t>
            </w:r>
          </w:p>
        </w:tc>
        <w:tc>
          <w:tcPr>
            <w:tcW w:w="851" w:type="dxa"/>
            <w:tcBorders>
              <w:top w:val="single" w:sz="4" w:space="0" w:color="auto"/>
              <w:left w:val="single" w:sz="4" w:space="0" w:color="auto"/>
              <w:bottom w:val="single" w:sz="4" w:space="0" w:color="auto"/>
              <w:right w:val="single" w:sz="4" w:space="0" w:color="auto"/>
            </w:tcBorders>
            <w:noWrap/>
          </w:tcPr>
          <w:p w14:paraId="6FAD6BFF" w14:textId="77777777" w:rsidR="00A74AC3" w:rsidRPr="005D2E9A" w:rsidRDefault="00A74AC3" w:rsidP="005D2E9A">
            <w:pPr>
              <w:spacing w:after="60"/>
              <w:jc w:val="center"/>
            </w:pPr>
            <w:r w:rsidRPr="005D2E9A">
              <w:t>50÷58</w:t>
            </w:r>
          </w:p>
        </w:tc>
        <w:tc>
          <w:tcPr>
            <w:tcW w:w="882" w:type="dxa"/>
            <w:tcBorders>
              <w:top w:val="single" w:sz="4" w:space="0" w:color="auto"/>
              <w:left w:val="single" w:sz="4" w:space="0" w:color="auto"/>
              <w:bottom w:val="single" w:sz="4" w:space="0" w:color="auto"/>
              <w:right w:val="single" w:sz="4" w:space="0" w:color="auto"/>
            </w:tcBorders>
            <w:noWrap/>
          </w:tcPr>
          <w:p w14:paraId="6B14F731" w14:textId="77777777" w:rsidR="00A74AC3" w:rsidRPr="005D2E9A" w:rsidRDefault="00A74AC3" w:rsidP="005D2E9A">
            <w:pPr>
              <w:spacing w:after="60"/>
              <w:jc w:val="center"/>
            </w:pPr>
            <w:r w:rsidRPr="005D2E9A">
              <w:t>46÷54</w:t>
            </w:r>
          </w:p>
        </w:tc>
      </w:tr>
      <w:tr w:rsidR="005D2E9A" w:rsidRPr="005D2E9A" w14:paraId="5E7E70BB" w14:textId="77777777" w:rsidTr="00246384">
        <w:tc>
          <w:tcPr>
            <w:tcW w:w="534" w:type="dxa"/>
            <w:tcBorders>
              <w:top w:val="single" w:sz="4" w:space="0" w:color="auto"/>
              <w:left w:val="single" w:sz="4" w:space="0" w:color="auto"/>
              <w:bottom w:val="single" w:sz="4" w:space="0" w:color="auto"/>
              <w:right w:val="single" w:sz="4" w:space="0" w:color="auto"/>
            </w:tcBorders>
            <w:noWrap/>
          </w:tcPr>
          <w:p w14:paraId="4A720038" w14:textId="77777777" w:rsidR="00A74AC3" w:rsidRPr="005D2E9A" w:rsidRDefault="00A74AC3" w:rsidP="005D2E9A">
            <w:pPr>
              <w:jc w:val="center"/>
            </w:pPr>
            <w:r w:rsidRPr="005D2E9A">
              <w:t>3</w:t>
            </w:r>
          </w:p>
        </w:tc>
        <w:tc>
          <w:tcPr>
            <w:tcW w:w="2409" w:type="dxa"/>
            <w:tcBorders>
              <w:top w:val="single" w:sz="4" w:space="0" w:color="auto"/>
              <w:left w:val="single" w:sz="4" w:space="0" w:color="auto"/>
              <w:bottom w:val="single" w:sz="4" w:space="0" w:color="auto"/>
              <w:right w:val="single" w:sz="4" w:space="0" w:color="auto"/>
            </w:tcBorders>
            <w:noWrap/>
          </w:tcPr>
          <w:p w14:paraId="127F3186" w14:textId="77777777" w:rsidR="00A74AC3" w:rsidRPr="005D2E9A" w:rsidRDefault="00A74AC3" w:rsidP="005D2E9A">
            <w:r w:rsidRPr="005D2E9A">
              <w:t xml:space="preserve">Temperatura zapłonu, </w:t>
            </w:r>
          </w:p>
          <w:p w14:paraId="349B989A" w14:textId="77777777" w:rsidR="00A74AC3" w:rsidRPr="005D2E9A" w:rsidRDefault="00A74AC3" w:rsidP="005D2E9A">
            <w:r w:rsidRPr="005D2E9A">
              <w:t>nie mniej niż</w:t>
            </w:r>
          </w:p>
        </w:tc>
        <w:tc>
          <w:tcPr>
            <w:tcW w:w="851" w:type="dxa"/>
            <w:tcBorders>
              <w:top w:val="single" w:sz="4" w:space="0" w:color="auto"/>
              <w:left w:val="single" w:sz="4" w:space="0" w:color="auto"/>
              <w:bottom w:val="single" w:sz="4" w:space="0" w:color="auto"/>
              <w:right w:val="single" w:sz="4" w:space="0" w:color="auto"/>
            </w:tcBorders>
            <w:noWrap/>
          </w:tcPr>
          <w:p w14:paraId="503A2B41" w14:textId="77777777" w:rsidR="00A74AC3" w:rsidRPr="005D2E9A" w:rsidRDefault="00A74AC3" w:rsidP="005D2E9A">
            <w:pPr>
              <w:spacing w:before="120"/>
              <w:jc w:val="center"/>
            </w:pPr>
            <w:r w:rsidRPr="005D2E9A">
              <w:t>°C</w:t>
            </w:r>
          </w:p>
        </w:tc>
        <w:tc>
          <w:tcPr>
            <w:tcW w:w="1984" w:type="dxa"/>
            <w:tcBorders>
              <w:top w:val="single" w:sz="4" w:space="0" w:color="auto"/>
              <w:left w:val="single" w:sz="4" w:space="0" w:color="auto"/>
              <w:bottom w:val="single" w:sz="4" w:space="0" w:color="auto"/>
              <w:right w:val="single" w:sz="4" w:space="0" w:color="auto"/>
            </w:tcBorders>
            <w:noWrap/>
          </w:tcPr>
          <w:p w14:paraId="629A3840" w14:textId="77777777" w:rsidR="00A74AC3" w:rsidRPr="005D2E9A" w:rsidRDefault="00A74AC3" w:rsidP="005D2E9A">
            <w:pPr>
              <w:spacing w:before="120"/>
              <w:jc w:val="center"/>
            </w:pPr>
            <w:r w:rsidRPr="005D2E9A">
              <w:t>PN-EN 22592 [62]</w:t>
            </w:r>
          </w:p>
        </w:tc>
        <w:tc>
          <w:tcPr>
            <w:tcW w:w="851" w:type="dxa"/>
            <w:tcBorders>
              <w:top w:val="single" w:sz="4" w:space="0" w:color="auto"/>
              <w:left w:val="single" w:sz="4" w:space="0" w:color="auto"/>
              <w:bottom w:val="single" w:sz="4" w:space="0" w:color="auto"/>
              <w:right w:val="single" w:sz="4" w:space="0" w:color="auto"/>
            </w:tcBorders>
            <w:noWrap/>
          </w:tcPr>
          <w:p w14:paraId="516CCEB5" w14:textId="77777777" w:rsidR="00A74AC3" w:rsidRPr="005D2E9A" w:rsidRDefault="00A74AC3" w:rsidP="005D2E9A">
            <w:pPr>
              <w:spacing w:before="120"/>
              <w:jc w:val="center"/>
            </w:pPr>
            <w:r w:rsidRPr="005D2E9A">
              <w:t>240</w:t>
            </w:r>
          </w:p>
        </w:tc>
        <w:tc>
          <w:tcPr>
            <w:tcW w:w="882" w:type="dxa"/>
            <w:tcBorders>
              <w:top w:val="single" w:sz="4" w:space="0" w:color="auto"/>
              <w:left w:val="single" w:sz="4" w:space="0" w:color="auto"/>
              <w:bottom w:val="single" w:sz="4" w:space="0" w:color="auto"/>
              <w:right w:val="single" w:sz="4" w:space="0" w:color="auto"/>
            </w:tcBorders>
            <w:noWrap/>
          </w:tcPr>
          <w:p w14:paraId="5642DF54" w14:textId="77777777" w:rsidR="00A74AC3" w:rsidRPr="005D2E9A" w:rsidRDefault="00A74AC3" w:rsidP="005D2E9A">
            <w:pPr>
              <w:spacing w:before="120"/>
              <w:jc w:val="center"/>
            </w:pPr>
            <w:r w:rsidRPr="005D2E9A">
              <w:t>230</w:t>
            </w:r>
          </w:p>
        </w:tc>
      </w:tr>
      <w:tr w:rsidR="005D2E9A" w:rsidRPr="005D2E9A" w14:paraId="49C6CEC4" w14:textId="77777777" w:rsidTr="00246384">
        <w:tc>
          <w:tcPr>
            <w:tcW w:w="534" w:type="dxa"/>
            <w:tcBorders>
              <w:top w:val="single" w:sz="4" w:space="0" w:color="auto"/>
              <w:left w:val="single" w:sz="4" w:space="0" w:color="auto"/>
              <w:bottom w:val="single" w:sz="4" w:space="0" w:color="auto"/>
              <w:right w:val="single" w:sz="4" w:space="0" w:color="auto"/>
            </w:tcBorders>
            <w:noWrap/>
          </w:tcPr>
          <w:p w14:paraId="33B7A042" w14:textId="77777777" w:rsidR="00A74AC3" w:rsidRPr="005D2E9A" w:rsidRDefault="00A74AC3" w:rsidP="005D2E9A">
            <w:pPr>
              <w:jc w:val="center"/>
            </w:pPr>
            <w:r w:rsidRPr="005D2E9A">
              <w:t>4</w:t>
            </w:r>
          </w:p>
        </w:tc>
        <w:tc>
          <w:tcPr>
            <w:tcW w:w="2409" w:type="dxa"/>
            <w:tcBorders>
              <w:top w:val="single" w:sz="4" w:space="0" w:color="auto"/>
              <w:left w:val="single" w:sz="4" w:space="0" w:color="auto"/>
              <w:bottom w:val="single" w:sz="4" w:space="0" w:color="auto"/>
              <w:right w:val="single" w:sz="4" w:space="0" w:color="auto"/>
            </w:tcBorders>
            <w:noWrap/>
          </w:tcPr>
          <w:p w14:paraId="268BD427" w14:textId="77777777" w:rsidR="00A74AC3" w:rsidRPr="005D2E9A" w:rsidRDefault="00A74AC3" w:rsidP="005D2E9A">
            <w:pPr>
              <w:jc w:val="left"/>
            </w:pPr>
            <w:r w:rsidRPr="005D2E9A">
              <w:t xml:space="preserve">Zawartość składników rozpuszczalnych, </w:t>
            </w:r>
          </w:p>
          <w:p w14:paraId="5D569D47" w14:textId="77777777" w:rsidR="00A74AC3" w:rsidRPr="005D2E9A" w:rsidRDefault="00A74AC3" w:rsidP="005D2E9A">
            <w:pPr>
              <w:jc w:val="left"/>
            </w:pPr>
            <w:r w:rsidRPr="005D2E9A">
              <w:t>nie mniej niż</w:t>
            </w:r>
          </w:p>
        </w:tc>
        <w:tc>
          <w:tcPr>
            <w:tcW w:w="851" w:type="dxa"/>
            <w:tcBorders>
              <w:top w:val="single" w:sz="4" w:space="0" w:color="auto"/>
              <w:left w:val="single" w:sz="4" w:space="0" w:color="auto"/>
              <w:bottom w:val="single" w:sz="4" w:space="0" w:color="auto"/>
              <w:right w:val="single" w:sz="4" w:space="0" w:color="auto"/>
            </w:tcBorders>
            <w:noWrap/>
          </w:tcPr>
          <w:p w14:paraId="5EDCA713" w14:textId="77777777" w:rsidR="00A74AC3" w:rsidRPr="005D2E9A" w:rsidRDefault="00A74AC3" w:rsidP="005D2E9A">
            <w:pPr>
              <w:jc w:val="center"/>
            </w:pPr>
          </w:p>
          <w:p w14:paraId="52026E86" w14:textId="77777777" w:rsidR="00A74AC3" w:rsidRPr="005D2E9A" w:rsidRDefault="00A74AC3" w:rsidP="005D2E9A">
            <w:pPr>
              <w:jc w:val="center"/>
            </w:pPr>
            <w:r w:rsidRPr="005D2E9A">
              <w:t>% m/m</w:t>
            </w:r>
          </w:p>
        </w:tc>
        <w:tc>
          <w:tcPr>
            <w:tcW w:w="1984" w:type="dxa"/>
            <w:tcBorders>
              <w:top w:val="single" w:sz="4" w:space="0" w:color="auto"/>
              <w:left w:val="single" w:sz="4" w:space="0" w:color="auto"/>
              <w:bottom w:val="single" w:sz="4" w:space="0" w:color="auto"/>
              <w:right w:val="single" w:sz="4" w:space="0" w:color="auto"/>
            </w:tcBorders>
            <w:noWrap/>
          </w:tcPr>
          <w:p w14:paraId="4256F6BA" w14:textId="77777777" w:rsidR="00A74AC3" w:rsidRPr="005D2E9A" w:rsidRDefault="00A74AC3" w:rsidP="005D2E9A">
            <w:pPr>
              <w:jc w:val="center"/>
            </w:pPr>
          </w:p>
          <w:p w14:paraId="1D441491" w14:textId="77777777" w:rsidR="00A74AC3" w:rsidRPr="005D2E9A" w:rsidRDefault="00A74AC3" w:rsidP="005D2E9A">
            <w:pPr>
              <w:jc w:val="center"/>
            </w:pPr>
            <w:r w:rsidRPr="005D2E9A">
              <w:t>PN-EN 12592 [28]</w:t>
            </w:r>
          </w:p>
        </w:tc>
        <w:tc>
          <w:tcPr>
            <w:tcW w:w="851" w:type="dxa"/>
            <w:tcBorders>
              <w:top w:val="single" w:sz="4" w:space="0" w:color="auto"/>
              <w:left w:val="single" w:sz="4" w:space="0" w:color="auto"/>
              <w:bottom w:val="single" w:sz="4" w:space="0" w:color="auto"/>
              <w:right w:val="single" w:sz="4" w:space="0" w:color="auto"/>
            </w:tcBorders>
            <w:noWrap/>
          </w:tcPr>
          <w:p w14:paraId="57D5ADBB" w14:textId="77777777" w:rsidR="00A74AC3" w:rsidRPr="005D2E9A" w:rsidRDefault="00A74AC3" w:rsidP="005D2E9A">
            <w:pPr>
              <w:jc w:val="center"/>
            </w:pPr>
          </w:p>
          <w:p w14:paraId="3B76BB78" w14:textId="77777777" w:rsidR="00A74AC3" w:rsidRPr="005D2E9A" w:rsidRDefault="00A74AC3" w:rsidP="005D2E9A">
            <w:pPr>
              <w:jc w:val="center"/>
            </w:pPr>
            <w:r w:rsidRPr="005D2E9A">
              <w:t>99</w:t>
            </w:r>
          </w:p>
        </w:tc>
        <w:tc>
          <w:tcPr>
            <w:tcW w:w="882" w:type="dxa"/>
            <w:tcBorders>
              <w:top w:val="single" w:sz="4" w:space="0" w:color="auto"/>
              <w:left w:val="single" w:sz="4" w:space="0" w:color="auto"/>
              <w:bottom w:val="single" w:sz="4" w:space="0" w:color="auto"/>
              <w:right w:val="single" w:sz="4" w:space="0" w:color="auto"/>
            </w:tcBorders>
            <w:noWrap/>
          </w:tcPr>
          <w:p w14:paraId="5502D0F2" w14:textId="77777777" w:rsidR="00A74AC3" w:rsidRPr="005D2E9A" w:rsidRDefault="00A74AC3" w:rsidP="005D2E9A">
            <w:pPr>
              <w:jc w:val="center"/>
            </w:pPr>
          </w:p>
          <w:p w14:paraId="6816B266" w14:textId="77777777" w:rsidR="00A74AC3" w:rsidRPr="005D2E9A" w:rsidRDefault="00A74AC3" w:rsidP="005D2E9A">
            <w:pPr>
              <w:jc w:val="center"/>
            </w:pPr>
            <w:r w:rsidRPr="005D2E9A">
              <w:t>99</w:t>
            </w:r>
          </w:p>
        </w:tc>
      </w:tr>
      <w:tr w:rsidR="005D2E9A" w:rsidRPr="005D2E9A" w14:paraId="0FC19E65" w14:textId="77777777" w:rsidTr="00246384">
        <w:tc>
          <w:tcPr>
            <w:tcW w:w="534" w:type="dxa"/>
            <w:tcBorders>
              <w:top w:val="single" w:sz="4" w:space="0" w:color="auto"/>
              <w:left w:val="single" w:sz="4" w:space="0" w:color="auto"/>
              <w:bottom w:val="single" w:sz="4" w:space="0" w:color="auto"/>
              <w:right w:val="single" w:sz="4" w:space="0" w:color="auto"/>
            </w:tcBorders>
            <w:noWrap/>
          </w:tcPr>
          <w:p w14:paraId="6AF71BA1" w14:textId="77777777" w:rsidR="00A74AC3" w:rsidRPr="005D2E9A" w:rsidRDefault="00A74AC3" w:rsidP="005D2E9A">
            <w:pPr>
              <w:jc w:val="center"/>
            </w:pPr>
            <w:r w:rsidRPr="005D2E9A">
              <w:t>5</w:t>
            </w:r>
          </w:p>
        </w:tc>
        <w:tc>
          <w:tcPr>
            <w:tcW w:w="2409" w:type="dxa"/>
            <w:tcBorders>
              <w:top w:val="single" w:sz="4" w:space="0" w:color="auto"/>
              <w:left w:val="single" w:sz="4" w:space="0" w:color="auto"/>
              <w:bottom w:val="single" w:sz="4" w:space="0" w:color="auto"/>
              <w:right w:val="single" w:sz="4" w:space="0" w:color="auto"/>
            </w:tcBorders>
            <w:noWrap/>
          </w:tcPr>
          <w:p w14:paraId="24EBD4F1" w14:textId="77777777" w:rsidR="00A74AC3" w:rsidRPr="005D2E9A" w:rsidRDefault="00A74AC3" w:rsidP="005D2E9A">
            <w:r w:rsidRPr="005D2E9A">
              <w:t xml:space="preserve">Zmiana masy po starzeniu (ubytek lub przyrost), </w:t>
            </w:r>
          </w:p>
          <w:p w14:paraId="0654F94C" w14:textId="77777777" w:rsidR="00A74AC3" w:rsidRPr="005D2E9A" w:rsidRDefault="00A74AC3" w:rsidP="005D2E9A">
            <w:r w:rsidRPr="005D2E9A">
              <w:t>nie więcej niż</w:t>
            </w:r>
          </w:p>
        </w:tc>
        <w:tc>
          <w:tcPr>
            <w:tcW w:w="851" w:type="dxa"/>
            <w:tcBorders>
              <w:top w:val="single" w:sz="4" w:space="0" w:color="auto"/>
              <w:left w:val="single" w:sz="4" w:space="0" w:color="auto"/>
              <w:bottom w:val="single" w:sz="4" w:space="0" w:color="auto"/>
              <w:right w:val="single" w:sz="4" w:space="0" w:color="auto"/>
            </w:tcBorders>
            <w:noWrap/>
          </w:tcPr>
          <w:p w14:paraId="04EC80A0" w14:textId="77777777" w:rsidR="00A74AC3" w:rsidRPr="005D2E9A" w:rsidRDefault="00A74AC3" w:rsidP="005D2E9A">
            <w:pPr>
              <w:jc w:val="center"/>
            </w:pPr>
          </w:p>
          <w:p w14:paraId="000F2D75" w14:textId="77777777" w:rsidR="00A74AC3" w:rsidRPr="005D2E9A" w:rsidRDefault="00A74AC3" w:rsidP="005D2E9A">
            <w:pPr>
              <w:jc w:val="center"/>
            </w:pPr>
            <w:r w:rsidRPr="005D2E9A">
              <w:t>% m/m</w:t>
            </w:r>
          </w:p>
        </w:tc>
        <w:tc>
          <w:tcPr>
            <w:tcW w:w="1984" w:type="dxa"/>
            <w:tcBorders>
              <w:top w:val="single" w:sz="4" w:space="0" w:color="auto"/>
              <w:left w:val="single" w:sz="4" w:space="0" w:color="auto"/>
              <w:bottom w:val="single" w:sz="4" w:space="0" w:color="auto"/>
              <w:right w:val="single" w:sz="4" w:space="0" w:color="auto"/>
            </w:tcBorders>
            <w:noWrap/>
          </w:tcPr>
          <w:p w14:paraId="614F7EE0" w14:textId="77777777" w:rsidR="00A74AC3" w:rsidRPr="005D2E9A" w:rsidRDefault="00A74AC3" w:rsidP="005D2E9A">
            <w:pPr>
              <w:jc w:val="center"/>
            </w:pPr>
          </w:p>
          <w:p w14:paraId="41C33902" w14:textId="77777777" w:rsidR="00A74AC3" w:rsidRPr="005D2E9A" w:rsidRDefault="00A74AC3" w:rsidP="005D2E9A">
            <w:pPr>
              <w:jc w:val="center"/>
            </w:pPr>
            <w:r w:rsidRPr="005D2E9A">
              <w:t>PN-EN 12607-1 [31]</w:t>
            </w:r>
          </w:p>
        </w:tc>
        <w:tc>
          <w:tcPr>
            <w:tcW w:w="851" w:type="dxa"/>
            <w:tcBorders>
              <w:top w:val="single" w:sz="4" w:space="0" w:color="auto"/>
              <w:left w:val="single" w:sz="4" w:space="0" w:color="auto"/>
              <w:bottom w:val="single" w:sz="4" w:space="0" w:color="auto"/>
              <w:right w:val="single" w:sz="4" w:space="0" w:color="auto"/>
            </w:tcBorders>
            <w:noWrap/>
          </w:tcPr>
          <w:p w14:paraId="796EDCD6" w14:textId="77777777" w:rsidR="00A74AC3" w:rsidRPr="005D2E9A" w:rsidRDefault="00A74AC3" w:rsidP="005D2E9A">
            <w:pPr>
              <w:jc w:val="center"/>
            </w:pPr>
          </w:p>
          <w:p w14:paraId="2D1AF927" w14:textId="77777777" w:rsidR="00A74AC3" w:rsidRPr="005D2E9A" w:rsidRDefault="00A74AC3" w:rsidP="005D2E9A">
            <w:pPr>
              <w:jc w:val="center"/>
            </w:pPr>
            <w:r w:rsidRPr="005D2E9A">
              <w:t>0,5</w:t>
            </w:r>
          </w:p>
        </w:tc>
        <w:tc>
          <w:tcPr>
            <w:tcW w:w="882" w:type="dxa"/>
            <w:tcBorders>
              <w:top w:val="single" w:sz="4" w:space="0" w:color="auto"/>
              <w:left w:val="single" w:sz="4" w:space="0" w:color="auto"/>
              <w:bottom w:val="single" w:sz="4" w:space="0" w:color="auto"/>
              <w:right w:val="single" w:sz="4" w:space="0" w:color="auto"/>
            </w:tcBorders>
            <w:noWrap/>
          </w:tcPr>
          <w:p w14:paraId="7ED506EF" w14:textId="77777777" w:rsidR="00A74AC3" w:rsidRPr="005D2E9A" w:rsidRDefault="00A74AC3" w:rsidP="005D2E9A">
            <w:pPr>
              <w:jc w:val="center"/>
            </w:pPr>
          </w:p>
          <w:p w14:paraId="4D7800C0" w14:textId="77777777" w:rsidR="00A74AC3" w:rsidRPr="005D2E9A" w:rsidRDefault="00A74AC3" w:rsidP="005D2E9A">
            <w:pPr>
              <w:jc w:val="center"/>
            </w:pPr>
            <w:r w:rsidRPr="005D2E9A">
              <w:t>0,5</w:t>
            </w:r>
          </w:p>
        </w:tc>
      </w:tr>
      <w:tr w:rsidR="005D2E9A" w:rsidRPr="005D2E9A" w14:paraId="2E970F19" w14:textId="77777777" w:rsidTr="00246384">
        <w:tc>
          <w:tcPr>
            <w:tcW w:w="534" w:type="dxa"/>
            <w:tcBorders>
              <w:top w:val="single" w:sz="4" w:space="0" w:color="auto"/>
              <w:left w:val="single" w:sz="4" w:space="0" w:color="auto"/>
              <w:bottom w:val="single" w:sz="4" w:space="0" w:color="auto"/>
              <w:right w:val="single" w:sz="4" w:space="0" w:color="auto"/>
            </w:tcBorders>
            <w:noWrap/>
          </w:tcPr>
          <w:p w14:paraId="11E6379A" w14:textId="77777777" w:rsidR="00A74AC3" w:rsidRPr="005D2E9A" w:rsidRDefault="00A74AC3" w:rsidP="005D2E9A">
            <w:pPr>
              <w:jc w:val="center"/>
            </w:pPr>
            <w:r w:rsidRPr="005D2E9A">
              <w:t>6</w:t>
            </w:r>
          </w:p>
        </w:tc>
        <w:tc>
          <w:tcPr>
            <w:tcW w:w="2409" w:type="dxa"/>
            <w:tcBorders>
              <w:top w:val="single" w:sz="4" w:space="0" w:color="auto"/>
              <w:left w:val="single" w:sz="4" w:space="0" w:color="auto"/>
              <w:bottom w:val="single" w:sz="4" w:space="0" w:color="auto"/>
              <w:right w:val="single" w:sz="4" w:space="0" w:color="auto"/>
            </w:tcBorders>
            <w:noWrap/>
          </w:tcPr>
          <w:p w14:paraId="47EFB72F" w14:textId="77777777" w:rsidR="00A74AC3" w:rsidRPr="005D2E9A" w:rsidRDefault="00A74AC3" w:rsidP="005D2E9A">
            <w:r w:rsidRPr="005D2E9A">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tcPr>
          <w:p w14:paraId="52534E4E" w14:textId="77777777" w:rsidR="00A74AC3" w:rsidRPr="005D2E9A" w:rsidRDefault="00A74AC3" w:rsidP="005D2E9A">
            <w:pPr>
              <w:spacing w:before="120"/>
              <w:jc w:val="center"/>
            </w:pPr>
            <w:r w:rsidRPr="005D2E9A">
              <w:t>%</w:t>
            </w:r>
          </w:p>
        </w:tc>
        <w:tc>
          <w:tcPr>
            <w:tcW w:w="1984" w:type="dxa"/>
            <w:tcBorders>
              <w:top w:val="single" w:sz="4" w:space="0" w:color="auto"/>
              <w:left w:val="single" w:sz="4" w:space="0" w:color="auto"/>
              <w:bottom w:val="single" w:sz="4" w:space="0" w:color="auto"/>
              <w:right w:val="single" w:sz="4" w:space="0" w:color="auto"/>
            </w:tcBorders>
            <w:noWrap/>
          </w:tcPr>
          <w:p w14:paraId="60EFE412" w14:textId="77777777" w:rsidR="00A74AC3" w:rsidRPr="005D2E9A" w:rsidRDefault="00A74AC3" w:rsidP="005D2E9A">
            <w:pPr>
              <w:spacing w:before="120"/>
              <w:jc w:val="center"/>
            </w:pPr>
            <w:r w:rsidRPr="005D2E9A">
              <w:t>PN-EN 1426 [21]</w:t>
            </w:r>
          </w:p>
        </w:tc>
        <w:tc>
          <w:tcPr>
            <w:tcW w:w="851" w:type="dxa"/>
            <w:tcBorders>
              <w:top w:val="single" w:sz="4" w:space="0" w:color="auto"/>
              <w:left w:val="single" w:sz="4" w:space="0" w:color="auto"/>
              <w:bottom w:val="single" w:sz="4" w:space="0" w:color="auto"/>
              <w:right w:val="single" w:sz="4" w:space="0" w:color="auto"/>
            </w:tcBorders>
            <w:noWrap/>
          </w:tcPr>
          <w:p w14:paraId="6E0D694B" w14:textId="77777777" w:rsidR="00A74AC3" w:rsidRPr="005D2E9A" w:rsidRDefault="00A74AC3" w:rsidP="005D2E9A">
            <w:pPr>
              <w:spacing w:before="120"/>
              <w:jc w:val="center"/>
            </w:pPr>
            <w:r w:rsidRPr="005D2E9A">
              <w:t>53</w:t>
            </w:r>
          </w:p>
        </w:tc>
        <w:tc>
          <w:tcPr>
            <w:tcW w:w="882" w:type="dxa"/>
            <w:tcBorders>
              <w:top w:val="single" w:sz="4" w:space="0" w:color="auto"/>
              <w:left w:val="single" w:sz="4" w:space="0" w:color="auto"/>
              <w:bottom w:val="single" w:sz="4" w:space="0" w:color="auto"/>
              <w:right w:val="single" w:sz="4" w:space="0" w:color="auto"/>
            </w:tcBorders>
            <w:noWrap/>
          </w:tcPr>
          <w:p w14:paraId="138D4B86" w14:textId="77777777" w:rsidR="00A74AC3" w:rsidRPr="005D2E9A" w:rsidRDefault="00A74AC3" w:rsidP="005D2E9A">
            <w:pPr>
              <w:spacing w:before="120"/>
              <w:jc w:val="center"/>
            </w:pPr>
            <w:r w:rsidRPr="005D2E9A">
              <w:t>50</w:t>
            </w:r>
          </w:p>
        </w:tc>
      </w:tr>
      <w:tr w:rsidR="005D2E9A" w:rsidRPr="005D2E9A" w14:paraId="5EA78CE7" w14:textId="77777777" w:rsidTr="00246384">
        <w:tc>
          <w:tcPr>
            <w:tcW w:w="534" w:type="dxa"/>
            <w:tcBorders>
              <w:top w:val="single" w:sz="4" w:space="0" w:color="auto"/>
              <w:left w:val="single" w:sz="4" w:space="0" w:color="auto"/>
              <w:bottom w:val="single" w:sz="4" w:space="0" w:color="auto"/>
              <w:right w:val="single" w:sz="4" w:space="0" w:color="auto"/>
            </w:tcBorders>
            <w:noWrap/>
          </w:tcPr>
          <w:p w14:paraId="742B0D7E" w14:textId="77777777" w:rsidR="00A74AC3" w:rsidRPr="005D2E9A" w:rsidRDefault="00A74AC3" w:rsidP="005D2E9A">
            <w:pPr>
              <w:jc w:val="center"/>
            </w:pPr>
            <w:r w:rsidRPr="005D2E9A">
              <w:t>7</w:t>
            </w:r>
          </w:p>
        </w:tc>
        <w:tc>
          <w:tcPr>
            <w:tcW w:w="2409" w:type="dxa"/>
            <w:tcBorders>
              <w:top w:val="single" w:sz="4" w:space="0" w:color="auto"/>
              <w:left w:val="single" w:sz="4" w:space="0" w:color="auto"/>
              <w:bottom w:val="single" w:sz="4" w:space="0" w:color="auto"/>
              <w:right w:val="single" w:sz="4" w:space="0" w:color="auto"/>
            </w:tcBorders>
            <w:noWrap/>
          </w:tcPr>
          <w:p w14:paraId="32B18BB1" w14:textId="77777777" w:rsidR="00A74AC3" w:rsidRPr="005D2E9A" w:rsidRDefault="00A74AC3" w:rsidP="005D2E9A">
            <w:r w:rsidRPr="005D2E9A">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tcPr>
          <w:p w14:paraId="6048D4F3" w14:textId="77777777" w:rsidR="00A74AC3" w:rsidRPr="005D2E9A" w:rsidRDefault="00A74AC3" w:rsidP="005D2E9A">
            <w:pPr>
              <w:spacing w:before="120"/>
              <w:jc w:val="center"/>
            </w:pPr>
            <w:r w:rsidRPr="005D2E9A">
              <w:t>°C</w:t>
            </w:r>
          </w:p>
        </w:tc>
        <w:tc>
          <w:tcPr>
            <w:tcW w:w="1984" w:type="dxa"/>
            <w:tcBorders>
              <w:top w:val="single" w:sz="4" w:space="0" w:color="auto"/>
              <w:left w:val="single" w:sz="4" w:space="0" w:color="auto"/>
              <w:bottom w:val="single" w:sz="4" w:space="0" w:color="auto"/>
              <w:right w:val="single" w:sz="4" w:space="0" w:color="auto"/>
            </w:tcBorders>
            <w:noWrap/>
          </w:tcPr>
          <w:p w14:paraId="651E4B56" w14:textId="77777777" w:rsidR="00A74AC3" w:rsidRPr="005D2E9A" w:rsidRDefault="00A74AC3" w:rsidP="005D2E9A">
            <w:pPr>
              <w:spacing w:before="120"/>
              <w:jc w:val="center"/>
            </w:pPr>
            <w:r w:rsidRPr="005D2E9A">
              <w:t>PN-EN 1427 [22]</w:t>
            </w:r>
          </w:p>
        </w:tc>
        <w:tc>
          <w:tcPr>
            <w:tcW w:w="851" w:type="dxa"/>
            <w:tcBorders>
              <w:top w:val="single" w:sz="4" w:space="0" w:color="auto"/>
              <w:left w:val="single" w:sz="4" w:space="0" w:color="auto"/>
              <w:bottom w:val="single" w:sz="4" w:space="0" w:color="auto"/>
              <w:right w:val="single" w:sz="4" w:space="0" w:color="auto"/>
            </w:tcBorders>
            <w:noWrap/>
          </w:tcPr>
          <w:p w14:paraId="563D1302" w14:textId="77777777" w:rsidR="00A74AC3" w:rsidRPr="005D2E9A" w:rsidRDefault="00A74AC3" w:rsidP="005D2E9A">
            <w:pPr>
              <w:spacing w:before="120"/>
              <w:jc w:val="center"/>
            </w:pPr>
            <w:r w:rsidRPr="005D2E9A">
              <w:t>52</w:t>
            </w:r>
          </w:p>
        </w:tc>
        <w:tc>
          <w:tcPr>
            <w:tcW w:w="882" w:type="dxa"/>
            <w:tcBorders>
              <w:top w:val="single" w:sz="4" w:space="0" w:color="auto"/>
              <w:left w:val="single" w:sz="4" w:space="0" w:color="auto"/>
              <w:bottom w:val="single" w:sz="4" w:space="0" w:color="auto"/>
              <w:right w:val="single" w:sz="4" w:space="0" w:color="auto"/>
            </w:tcBorders>
            <w:noWrap/>
          </w:tcPr>
          <w:p w14:paraId="000F1BBB" w14:textId="77777777" w:rsidR="00A74AC3" w:rsidRPr="005D2E9A" w:rsidRDefault="00A74AC3" w:rsidP="005D2E9A">
            <w:pPr>
              <w:spacing w:before="120"/>
              <w:jc w:val="center"/>
            </w:pPr>
            <w:r w:rsidRPr="005D2E9A">
              <w:t>48</w:t>
            </w:r>
          </w:p>
        </w:tc>
      </w:tr>
      <w:tr w:rsidR="005D2E9A" w:rsidRPr="005D2E9A" w14:paraId="02EC0B65" w14:textId="77777777" w:rsidTr="00246384">
        <w:tc>
          <w:tcPr>
            <w:tcW w:w="7511" w:type="dxa"/>
            <w:gridSpan w:val="6"/>
            <w:tcBorders>
              <w:top w:val="single" w:sz="4" w:space="0" w:color="auto"/>
              <w:left w:val="single" w:sz="4" w:space="0" w:color="auto"/>
              <w:bottom w:val="single" w:sz="4" w:space="0" w:color="auto"/>
              <w:right w:val="single" w:sz="4" w:space="0" w:color="auto"/>
            </w:tcBorders>
            <w:noWrap/>
          </w:tcPr>
          <w:p w14:paraId="5CD56E0F" w14:textId="77777777" w:rsidR="00A74AC3" w:rsidRPr="005D2E9A" w:rsidRDefault="00A74AC3" w:rsidP="005D2E9A">
            <w:pPr>
              <w:jc w:val="center"/>
            </w:pPr>
            <w:r w:rsidRPr="005D2E9A">
              <w:t>WŁAŚCIWOŚCI   SPECJALNE   KRAJOWE</w:t>
            </w:r>
          </w:p>
        </w:tc>
      </w:tr>
      <w:tr w:rsidR="005D2E9A" w:rsidRPr="005D2E9A" w14:paraId="17E460C2" w14:textId="77777777" w:rsidTr="00246384">
        <w:tc>
          <w:tcPr>
            <w:tcW w:w="534" w:type="dxa"/>
            <w:tcBorders>
              <w:top w:val="single" w:sz="4" w:space="0" w:color="auto"/>
              <w:left w:val="single" w:sz="4" w:space="0" w:color="auto"/>
              <w:bottom w:val="single" w:sz="4" w:space="0" w:color="auto"/>
              <w:right w:val="single" w:sz="4" w:space="0" w:color="auto"/>
            </w:tcBorders>
            <w:noWrap/>
          </w:tcPr>
          <w:p w14:paraId="347DE248" w14:textId="77777777" w:rsidR="00A74AC3" w:rsidRPr="005D2E9A" w:rsidRDefault="00A74AC3" w:rsidP="005D2E9A">
            <w:pPr>
              <w:jc w:val="center"/>
            </w:pPr>
            <w:r w:rsidRPr="005D2E9A">
              <w:t>8</w:t>
            </w:r>
          </w:p>
        </w:tc>
        <w:tc>
          <w:tcPr>
            <w:tcW w:w="2409" w:type="dxa"/>
            <w:tcBorders>
              <w:top w:val="single" w:sz="4" w:space="0" w:color="auto"/>
              <w:left w:val="single" w:sz="4" w:space="0" w:color="auto"/>
              <w:bottom w:val="single" w:sz="4" w:space="0" w:color="auto"/>
              <w:right w:val="single" w:sz="4" w:space="0" w:color="auto"/>
            </w:tcBorders>
            <w:noWrap/>
          </w:tcPr>
          <w:p w14:paraId="5C5EADA9" w14:textId="77777777" w:rsidR="00A74AC3" w:rsidRPr="005D2E9A" w:rsidRDefault="00A74AC3" w:rsidP="005D2E9A">
            <w:r w:rsidRPr="005D2E9A">
              <w:t xml:space="preserve">Zawartość parafiny, </w:t>
            </w:r>
          </w:p>
          <w:p w14:paraId="37392481" w14:textId="77777777" w:rsidR="00A74AC3" w:rsidRPr="005D2E9A" w:rsidRDefault="00A74AC3" w:rsidP="005D2E9A">
            <w:r w:rsidRPr="005D2E9A">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tcPr>
          <w:p w14:paraId="263A4939" w14:textId="77777777" w:rsidR="00A74AC3" w:rsidRPr="005D2E9A" w:rsidRDefault="00A74AC3" w:rsidP="005D2E9A">
            <w:pPr>
              <w:spacing w:before="120"/>
              <w:jc w:val="center"/>
            </w:pPr>
            <w:r w:rsidRPr="005D2E9A">
              <w:lastRenderedPageBreak/>
              <w:t>%</w:t>
            </w:r>
          </w:p>
        </w:tc>
        <w:tc>
          <w:tcPr>
            <w:tcW w:w="1984" w:type="dxa"/>
            <w:tcBorders>
              <w:top w:val="single" w:sz="4" w:space="0" w:color="auto"/>
              <w:left w:val="single" w:sz="4" w:space="0" w:color="auto"/>
              <w:bottom w:val="single" w:sz="4" w:space="0" w:color="auto"/>
              <w:right w:val="single" w:sz="4" w:space="0" w:color="auto"/>
            </w:tcBorders>
            <w:noWrap/>
          </w:tcPr>
          <w:p w14:paraId="2517D9D0" w14:textId="77777777" w:rsidR="00A74AC3" w:rsidRPr="005D2E9A" w:rsidRDefault="00A74AC3" w:rsidP="005D2E9A">
            <w:pPr>
              <w:spacing w:before="120"/>
              <w:jc w:val="center"/>
            </w:pPr>
            <w:r w:rsidRPr="005D2E9A">
              <w:t>PN-EN 12606-1 [30]</w:t>
            </w:r>
          </w:p>
        </w:tc>
        <w:tc>
          <w:tcPr>
            <w:tcW w:w="851" w:type="dxa"/>
            <w:tcBorders>
              <w:top w:val="single" w:sz="4" w:space="0" w:color="auto"/>
              <w:left w:val="single" w:sz="4" w:space="0" w:color="auto"/>
              <w:bottom w:val="single" w:sz="4" w:space="0" w:color="auto"/>
              <w:right w:val="single" w:sz="4" w:space="0" w:color="auto"/>
            </w:tcBorders>
            <w:noWrap/>
          </w:tcPr>
          <w:p w14:paraId="1F0BCCB1" w14:textId="77777777" w:rsidR="00A74AC3" w:rsidRPr="005D2E9A" w:rsidRDefault="00A74AC3" w:rsidP="005D2E9A">
            <w:pPr>
              <w:spacing w:before="120"/>
              <w:jc w:val="center"/>
            </w:pPr>
            <w:r w:rsidRPr="005D2E9A">
              <w:t>2,2</w:t>
            </w:r>
          </w:p>
        </w:tc>
        <w:tc>
          <w:tcPr>
            <w:tcW w:w="882" w:type="dxa"/>
            <w:tcBorders>
              <w:top w:val="single" w:sz="4" w:space="0" w:color="auto"/>
              <w:left w:val="single" w:sz="4" w:space="0" w:color="auto"/>
              <w:bottom w:val="single" w:sz="4" w:space="0" w:color="auto"/>
              <w:right w:val="single" w:sz="4" w:space="0" w:color="auto"/>
            </w:tcBorders>
            <w:noWrap/>
          </w:tcPr>
          <w:p w14:paraId="22B86AC2" w14:textId="77777777" w:rsidR="00A74AC3" w:rsidRPr="005D2E9A" w:rsidRDefault="00A74AC3" w:rsidP="005D2E9A">
            <w:pPr>
              <w:spacing w:before="120"/>
              <w:jc w:val="center"/>
            </w:pPr>
            <w:r w:rsidRPr="005D2E9A">
              <w:t>2,2</w:t>
            </w:r>
          </w:p>
        </w:tc>
      </w:tr>
      <w:tr w:rsidR="005D2E9A" w:rsidRPr="005D2E9A" w14:paraId="5D22F5F8" w14:textId="77777777" w:rsidTr="00246384">
        <w:tc>
          <w:tcPr>
            <w:tcW w:w="534" w:type="dxa"/>
            <w:tcBorders>
              <w:top w:val="single" w:sz="4" w:space="0" w:color="auto"/>
              <w:left w:val="single" w:sz="4" w:space="0" w:color="auto"/>
              <w:bottom w:val="single" w:sz="4" w:space="0" w:color="auto"/>
              <w:right w:val="single" w:sz="4" w:space="0" w:color="auto"/>
            </w:tcBorders>
            <w:noWrap/>
          </w:tcPr>
          <w:p w14:paraId="2F60A282" w14:textId="77777777" w:rsidR="00A74AC3" w:rsidRPr="005D2E9A" w:rsidRDefault="00A74AC3" w:rsidP="005D2E9A">
            <w:pPr>
              <w:jc w:val="center"/>
            </w:pPr>
            <w:r w:rsidRPr="005D2E9A">
              <w:lastRenderedPageBreak/>
              <w:t>9</w:t>
            </w:r>
          </w:p>
        </w:tc>
        <w:tc>
          <w:tcPr>
            <w:tcW w:w="2409" w:type="dxa"/>
            <w:tcBorders>
              <w:top w:val="single" w:sz="4" w:space="0" w:color="auto"/>
              <w:left w:val="single" w:sz="4" w:space="0" w:color="auto"/>
              <w:bottom w:val="single" w:sz="4" w:space="0" w:color="auto"/>
              <w:right w:val="single" w:sz="4" w:space="0" w:color="auto"/>
            </w:tcBorders>
            <w:noWrap/>
          </w:tcPr>
          <w:p w14:paraId="29471943" w14:textId="77777777" w:rsidR="00A74AC3" w:rsidRPr="005D2E9A" w:rsidRDefault="00A74AC3" w:rsidP="005D2E9A">
            <w:r w:rsidRPr="005D2E9A">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tcPr>
          <w:p w14:paraId="27A0F67C" w14:textId="77777777" w:rsidR="00A74AC3" w:rsidRPr="005D2E9A" w:rsidRDefault="00A74AC3" w:rsidP="005D2E9A">
            <w:pPr>
              <w:spacing w:before="120"/>
              <w:jc w:val="center"/>
            </w:pPr>
            <w:r w:rsidRPr="005D2E9A">
              <w:t>°C</w:t>
            </w:r>
          </w:p>
        </w:tc>
        <w:tc>
          <w:tcPr>
            <w:tcW w:w="1984" w:type="dxa"/>
            <w:tcBorders>
              <w:top w:val="single" w:sz="4" w:space="0" w:color="auto"/>
              <w:left w:val="single" w:sz="4" w:space="0" w:color="auto"/>
              <w:bottom w:val="single" w:sz="4" w:space="0" w:color="auto"/>
              <w:right w:val="single" w:sz="4" w:space="0" w:color="auto"/>
            </w:tcBorders>
            <w:noWrap/>
          </w:tcPr>
          <w:p w14:paraId="651CB009" w14:textId="77777777" w:rsidR="00A74AC3" w:rsidRPr="005D2E9A" w:rsidRDefault="00A74AC3" w:rsidP="005D2E9A">
            <w:pPr>
              <w:spacing w:before="120"/>
              <w:jc w:val="center"/>
            </w:pPr>
            <w:r w:rsidRPr="005D2E9A">
              <w:t>PN-EN 1427 [22]</w:t>
            </w:r>
          </w:p>
        </w:tc>
        <w:tc>
          <w:tcPr>
            <w:tcW w:w="851" w:type="dxa"/>
            <w:tcBorders>
              <w:top w:val="single" w:sz="4" w:space="0" w:color="auto"/>
              <w:left w:val="single" w:sz="4" w:space="0" w:color="auto"/>
              <w:bottom w:val="single" w:sz="4" w:space="0" w:color="auto"/>
              <w:right w:val="single" w:sz="4" w:space="0" w:color="auto"/>
            </w:tcBorders>
            <w:noWrap/>
          </w:tcPr>
          <w:p w14:paraId="189A43EE" w14:textId="77777777" w:rsidR="00A74AC3" w:rsidRPr="005D2E9A" w:rsidRDefault="00A74AC3" w:rsidP="005D2E9A">
            <w:pPr>
              <w:spacing w:before="120"/>
              <w:jc w:val="center"/>
            </w:pPr>
            <w:r w:rsidRPr="005D2E9A">
              <w:t>8</w:t>
            </w:r>
          </w:p>
        </w:tc>
        <w:tc>
          <w:tcPr>
            <w:tcW w:w="882" w:type="dxa"/>
            <w:tcBorders>
              <w:top w:val="single" w:sz="4" w:space="0" w:color="auto"/>
              <w:left w:val="single" w:sz="4" w:space="0" w:color="auto"/>
              <w:bottom w:val="single" w:sz="4" w:space="0" w:color="auto"/>
              <w:right w:val="single" w:sz="4" w:space="0" w:color="auto"/>
            </w:tcBorders>
            <w:noWrap/>
          </w:tcPr>
          <w:p w14:paraId="712CC232" w14:textId="77777777" w:rsidR="00A74AC3" w:rsidRPr="005D2E9A" w:rsidRDefault="00A74AC3" w:rsidP="005D2E9A">
            <w:pPr>
              <w:spacing w:before="120"/>
              <w:jc w:val="center"/>
            </w:pPr>
            <w:r w:rsidRPr="005D2E9A">
              <w:t>9</w:t>
            </w:r>
          </w:p>
        </w:tc>
      </w:tr>
      <w:tr w:rsidR="005D2E9A" w:rsidRPr="005D2E9A" w14:paraId="1E9591AE" w14:textId="77777777" w:rsidTr="00246384">
        <w:tc>
          <w:tcPr>
            <w:tcW w:w="534" w:type="dxa"/>
            <w:tcBorders>
              <w:top w:val="single" w:sz="4" w:space="0" w:color="auto"/>
              <w:left w:val="single" w:sz="4" w:space="0" w:color="auto"/>
              <w:bottom w:val="single" w:sz="4" w:space="0" w:color="auto"/>
              <w:right w:val="single" w:sz="4" w:space="0" w:color="auto"/>
            </w:tcBorders>
            <w:noWrap/>
          </w:tcPr>
          <w:p w14:paraId="21430409" w14:textId="77777777" w:rsidR="00A74AC3" w:rsidRPr="005D2E9A" w:rsidRDefault="00A74AC3" w:rsidP="005D2E9A">
            <w:pPr>
              <w:jc w:val="center"/>
            </w:pPr>
            <w:r w:rsidRPr="005D2E9A">
              <w:t>10</w:t>
            </w:r>
          </w:p>
        </w:tc>
        <w:tc>
          <w:tcPr>
            <w:tcW w:w="2409" w:type="dxa"/>
            <w:tcBorders>
              <w:top w:val="single" w:sz="4" w:space="0" w:color="auto"/>
              <w:left w:val="single" w:sz="4" w:space="0" w:color="auto"/>
              <w:bottom w:val="single" w:sz="4" w:space="0" w:color="auto"/>
              <w:right w:val="single" w:sz="4" w:space="0" w:color="auto"/>
            </w:tcBorders>
            <w:noWrap/>
          </w:tcPr>
          <w:p w14:paraId="22FE980D" w14:textId="77777777" w:rsidR="00A74AC3" w:rsidRPr="005D2E9A" w:rsidRDefault="00A74AC3" w:rsidP="005D2E9A">
            <w:r w:rsidRPr="005D2E9A">
              <w:t xml:space="preserve">Temperatura łamliwości </w:t>
            </w:r>
            <w:proofErr w:type="spellStart"/>
            <w:r w:rsidRPr="005D2E9A">
              <w:t>Fraassa</w:t>
            </w:r>
            <w:proofErr w:type="spellEnd"/>
            <w:r w:rsidRPr="005D2E9A">
              <w:t>, nie więcej niż</w:t>
            </w:r>
          </w:p>
        </w:tc>
        <w:tc>
          <w:tcPr>
            <w:tcW w:w="851" w:type="dxa"/>
            <w:tcBorders>
              <w:top w:val="single" w:sz="4" w:space="0" w:color="auto"/>
              <w:left w:val="single" w:sz="4" w:space="0" w:color="auto"/>
              <w:bottom w:val="single" w:sz="4" w:space="0" w:color="auto"/>
              <w:right w:val="single" w:sz="4" w:space="0" w:color="auto"/>
            </w:tcBorders>
            <w:noWrap/>
          </w:tcPr>
          <w:p w14:paraId="1C1BE8D7" w14:textId="77777777" w:rsidR="00A74AC3" w:rsidRPr="005D2E9A" w:rsidRDefault="00A74AC3" w:rsidP="005D2E9A">
            <w:pPr>
              <w:spacing w:before="120"/>
              <w:jc w:val="center"/>
            </w:pPr>
            <w:r w:rsidRPr="005D2E9A">
              <w:t>°C</w:t>
            </w:r>
          </w:p>
        </w:tc>
        <w:tc>
          <w:tcPr>
            <w:tcW w:w="1984" w:type="dxa"/>
            <w:tcBorders>
              <w:top w:val="single" w:sz="4" w:space="0" w:color="auto"/>
              <w:left w:val="single" w:sz="4" w:space="0" w:color="auto"/>
              <w:bottom w:val="single" w:sz="4" w:space="0" w:color="auto"/>
              <w:right w:val="single" w:sz="4" w:space="0" w:color="auto"/>
            </w:tcBorders>
            <w:noWrap/>
          </w:tcPr>
          <w:p w14:paraId="75C049D5" w14:textId="77777777" w:rsidR="00A74AC3" w:rsidRPr="005D2E9A" w:rsidRDefault="00A74AC3" w:rsidP="005D2E9A">
            <w:pPr>
              <w:spacing w:before="120"/>
              <w:jc w:val="center"/>
            </w:pPr>
            <w:r w:rsidRPr="005D2E9A">
              <w:t>PN-EN 12593 [29]</w:t>
            </w:r>
          </w:p>
        </w:tc>
        <w:tc>
          <w:tcPr>
            <w:tcW w:w="851" w:type="dxa"/>
            <w:tcBorders>
              <w:top w:val="single" w:sz="4" w:space="0" w:color="auto"/>
              <w:left w:val="single" w:sz="4" w:space="0" w:color="auto"/>
              <w:bottom w:val="single" w:sz="4" w:space="0" w:color="auto"/>
              <w:right w:val="single" w:sz="4" w:space="0" w:color="auto"/>
            </w:tcBorders>
            <w:noWrap/>
          </w:tcPr>
          <w:p w14:paraId="6CDD6663" w14:textId="77777777" w:rsidR="00A74AC3" w:rsidRPr="005D2E9A" w:rsidRDefault="00A74AC3" w:rsidP="005D2E9A">
            <w:pPr>
              <w:spacing w:before="120"/>
              <w:jc w:val="center"/>
            </w:pPr>
            <w:r w:rsidRPr="005D2E9A">
              <w:t>-5</w:t>
            </w:r>
          </w:p>
        </w:tc>
        <w:tc>
          <w:tcPr>
            <w:tcW w:w="882" w:type="dxa"/>
            <w:tcBorders>
              <w:top w:val="single" w:sz="4" w:space="0" w:color="auto"/>
              <w:left w:val="single" w:sz="4" w:space="0" w:color="auto"/>
              <w:bottom w:val="single" w:sz="4" w:space="0" w:color="auto"/>
              <w:right w:val="single" w:sz="4" w:space="0" w:color="auto"/>
            </w:tcBorders>
            <w:noWrap/>
          </w:tcPr>
          <w:p w14:paraId="04ADE778" w14:textId="77777777" w:rsidR="00A74AC3" w:rsidRPr="005D2E9A" w:rsidRDefault="00A74AC3" w:rsidP="005D2E9A">
            <w:pPr>
              <w:spacing w:before="120"/>
              <w:jc w:val="center"/>
            </w:pPr>
            <w:r w:rsidRPr="005D2E9A">
              <w:t>-8</w:t>
            </w:r>
          </w:p>
        </w:tc>
      </w:tr>
    </w:tbl>
    <w:p w14:paraId="6B0284B1" w14:textId="77777777" w:rsidR="00A74AC3" w:rsidRPr="00C9481E" w:rsidRDefault="00A74AC3" w:rsidP="00A74AC3">
      <w:pPr>
        <w:jc w:val="left"/>
        <w:rPr>
          <w:color w:val="ED7D31" w:themeColor="accent2"/>
        </w:rPr>
      </w:pPr>
    </w:p>
    <w:p w14:paraId="123044F5" w14:textId="77777777" w:rsidR="00CB57A9" w:rsidRPr="00C44C41" w:rsidRDefault="00CB57A9" w:rsidP="00CB57A9">
      <w:pPr>
        <w:pStyle w:val="Nagwek2"/>
      </w:pPr>
      <w:r w:rsidRPr="00C44C41">
        <w:t>Środek adhezyjny</w:t>
      </w:r>
      <w:bookmarkEnd w:id="10"/>
    </w:p>
    <w:p w14:paraId="60D22107" w14:textId="77777777" w:rsidR="00174CEB" w:rsidRPr="00C44C41" w:rsidRDefault="00174CEB" w:rsidP="00877D12">
      <w:r w:rsidRPr="00C44C41">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metoda A wynosiła co najmniej 80%.</w:t>
      </w:r>
    </w:p>
    <w:p w14:paraId="7849E1F5" w14:textId="77777777" w:rsidR="00174CEB" w:rsidRPr="00C44C41" w:rsidRDefault="00174CEB" w:rsidP="00877D12">
      <w:r w:rsidRPr="00C44C41">
        <w:t>Środek adhezyjny powinien odpowiadać wymaganiom określonym przez producenta.</w:t>
      </w:r>
    </w:p>
    <w:p w14:paraId="456E5ABB" w14:textId="77777777" w:rsidR="00AE7187" w:rsidRPr="00C44C41" w:rsidRDefault="00AE7187" w:rsidP="00AE7187">
      <w:pPr>
        <w:pStyle w:val="Nagwek2"/>
      </w:pPr>
      <w:bookmarkStart w:id="11" w:name="_Toc19863154"/>
      <w:r w:rsidRPr="00C44C41">
        <w:t>Wymagania wobec innych materiałów</w:t>
      </w:r>
      <w:bookmarkEnd w:id="11"/>
    </w:p>
    <w:p w14:paraId="359B92F9" w14:textId="77777777" w:rsidR="00F256E3" w:rsidRPr="00C44C41" w:rsidRDefault="00F256E3" w:rsidP="00877D12">
      <w:pPr>
        <w:pStyle w:val="Nagwek3"/>
        <w:rPr>
          <w:bCs/>
        </w:rPr>
      </w:pPr>
      <w:r w:rsidRPr="00C44C41">
        <w:rPr>
          <w:bCs/>
        </w:rPr>
        <w:t>Materiały do połączeń technologicznych</w:t>
      </w:r>
    </w:p>
    <w:p w14:paraId="2C622889" w14:textId="77777777" w:rsidR="00F256E3" w:rsidRPr="00C44C41" w:rsidRDefault="00F256E3" w:rsidP="00877D12">
      <w:r w:rsidRPr="00C44C41">
        <w:t>Do uszczelnienia połączeń technologicznych należy stosować materiały zgodne z WT-2 2016, część II „Wykonanie warstw nawierzchni asfaltowych”.</w:t>
      </w:r>
    </w:p>
    <w:p w14:paraId="4CB9CD96" w14:textId="77777777" w:rsidR="003D30E9" w:rsidRPr="00C44C41" w:rsidRDefault="003D30E9" w:rsidP="007924AA">
      <w:bookmarkStart w:id="12" w:name="_Hlk495478308"/>
      <w:r w:rsidRPr="00C44C41">
        <w:t>Podstawą dopuszczenia do wbudowania</w:t>
      </w:r>
      <w:r w:rsidR="00BE1047" w:rsidRPr="00C44C41">
        <w:t xml:space="preserve"> </w:t>
      </w:r>
      <w:r w:rsidRPr="00C44C41">
        <w:t>elastycznych taśm bitumicznych i past asfaltowych stosowanych do uszczelnienia połączeń technologicznych są wyniki badań wg tab</w:t>
      </w:r>
      <w:r w:rsidR="00193E39" w:rsidRPr="00C44C41">
        <w:t>licy</w:t>
      </w:r>
      <w:r w:rsidRPr="00C44C41">
        <w:t xml:space="preserve"> od 8 do </w:t>
      </w:r>
      <w:r w:rsidR="00304322" w:rsidRPr="00C44C41">
        <w:t>10</w:t>
      </w:r>
      <w:r w:rsidRPr="00C44C41">
        <w:t xml:space="preserve"> </w:t>
      </w:r>
      <w:r w:rsidR="00BE1047" w:rsidRPr="00C44C41">
        <w:t xml:space="preserve">niniejszej STWiORB </w:t>
      </w:r>
      <w:r w:rsidRPr="00C44C41">
        <w:t>w zależności od rodzaju materiału.</w:t>
      </w:r>
    </w:p>
    <w:p w14:paraId="0F10C7B7" w14:textId="77777777" w:rsidR="00866C32" w:rsidRPr="00C44C41" w:rsidRDefault="003D30E9" w:rsidP="003D30E9">
      <w:r w:rsidRPr="00C44C41">
        <w:t xml:space="preserve">Zasady stosowania materiałów do połączeń technologicznych zostały przedstawione w tabelach </w:t>
      </w:r>
      <w:r w:rsidR="00304322" w:rsidRPr="00C44C41">
        <w:t>6</w:t>
      </w:r>
      <w:r w:rsidRPr="00C44C41">
        <w:t xml:space="preserve"> i </w:t>
      </w:r>
      <w:r w:rsidR="00304322" w:rsidRPr="00C44C41">
        <w:t>7</w:t>
      </w:r>
      <w:r w:rsidR="00BE1047" w:rsidRPr="00C44C41">
        <w:t xml:space="preserve"> niniejszej STWiORB</w:t>
      </w:r>
      <w:r w:rsidRPr="00C44C41">
        <w:t>.</w:t>
      </w:r>
    </w:p>
    <w:p w14:paraId="11CA7141" w14:textId="77777777" w:rsidR="00EA4F0B" w:rsidRPr="00C44C41" w:rsidRDefault="00EA4F0B" w:rsidP="003D30E9"/>
    <w:p w14:paraId="1E677FD1" w14:textId="77777777" w:rsidR="003D30E9" w:rsidRPr="00C44C41" w:rsidRDefault="003D30E9" w:rsidP="00877D12">
      <w:pPr>
        <w:rPr>
          <w:b/>
        </w:rPr>
      </w:pPr>
      <w:r w:rsidRPr="00C44C41">
        <w:rPr>
          <w:b/>
        </w:rPr>
        <w:t>Tab</w:t>
      </w:r>
      <w:r w:rsidR="00193E39" w:rsidRPr="00C44C41">
        <w:rPr>
          <w:b/>
        </w:rPr>
        <w:t>lica</w:t>
      </w:r>
      <w:r w:rsidRPr="00C44C41">
        <w:rPr>
          <w:b/>
        </w:rPr>
        <w:t xml:space="preserve"> </w:t>
      </w:r>
      <w:r w:rsidR="00304322" w:rsidRPr="00C44C41">
        <w:rPr>
          <w:b/>
        </w:rPr>
        <w:t>6</w:t>
      </w:r>
      <w:r w:rsidRPr="00C44C41">
        <w:rPr>
          <w:b/>
        </w:rPr>
        <w:t>. 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5"/>
        <w:gridCol w:w="860"/>
        <w:gridCol w:w="2410"/>
        <w:gridCol w:w="994"/>
        <w:gridCol w:w="3269"/>
      </w:tblGrid>
      <w:tr w:rsidR="00C44C41" w:rsidRPr="00C44C41" w14:paraId="2560D9F7" w14:textId="77777777" w:rsidTr="000F4389">
        <w:trPr>
          <w:trHeight w:val="286"/>
        </w:trPr>
        <w:tc>
          <w:tcPr>
            <w:tcW w:w="1555" w:type="dxa"/>
            <w:vMerge w:val="restart"/>
            <w:shd w:val="clear" w:color="auto" w:fill="FFFFFF"/>
            <w:vAlign w:val="center"/>
          </w:tcPr>
          <w:p w14:paraId="039F270F" w14:textId="77777777" w:rsidR="003D30E9" w:rsidRPr="00C44C41" w:rsidRDefault="003D30E9" w:rsidP="00866C32">
            <w:pPr>
              <w:spacing w:before="0"/>
              <w:jc w:val="center"/>
              <w:rPr>
                <w:i/>
              </w:rPr>
            </w:pPr>
            <w:r w:rsidRPr="00C44C41">
              <w:rPr>
                <w:i/>
              </w:rPr>
              <w:t>Rodzaj warstwy</w:t>
            </w:r>
          </w:p>
        </w:tc>
        <w:tc>
          <w:tcPr>
            <w:tcW w:w="3270" w:type="dxa"/>
            <w:gridSpan w:val="2"/>
            <w:shd w:val="clear" w:color="auto" w:fill="FFFFFF"/>
            <w:vAlign w:val="center"/>
          </w:tcPr>
          <w:p w14:paraId="0BAA0B6C" w14:textId="77777777" w:rsidR="003D30E9" w:rsidRPr="00C44C41" w:rsidRDefault="003D30E9" w:rsidP="00866C32">
            <w:pPr>
              <w:spacing w:before="0"/>
              <w:jc w:val="center"/>
              <w:rPr>
                <w:i/>
              </w:rPr>
            </w:pPr>
            <w:r w:rsidRPr="00C44C41">
              <w:rPr>
                <w:i/>
              </w:rPr>
              <w:t>Złącze podłużne</w:t>
            </w:r>
          </w:p>
        </w:tc>
        <w:tc>
          <w:tcPr>
            <w:tcW w:w="4263" w:type="dxa"/>
            <w:gridSpan w:val="2"/>
            <w:shd w:val="clear" w:color="auto" w:fill="FFFFFF"/>
            <w:vAlign w:val="center"/>
          </w:tcPr>
          <w:p w14:paraId="1584DEB7" w14:textId="77777777" w:rsidR="003D30E9" w:rsidRPr="00C44C41" w:rsidRDefault="003D30E9" w:rsidP="00866C32">
            <w:pPr>
              <w:spacing w:before="0"/>
              <w:jc w:val="center"/>
              <w:rPr>
                <w:i/>
              </w:rPr>
            </w:pPr>
            <w:r w:rsidRPr="00C44C41">
              <w:rPr>
                <w:i/>
              </w:rPr>
              <w:t>Złącze poprzeczne</w:t>
            </w:r>
          </w:p>
        </w:tc>
      </w:tr>
      <w:tr w:rsidR="00C44C41" w:rsidRPr="00C44C41" w14:paraId="660AD669" w14:textId="77777777" w:rsidTr="000F4389">
        <w:trPr>
          <w:trHeight w:val="120"/>
        </w:trPr>
        <w:tc>
          <w:tcPr>
            <w:tcW w:w="1555" w:type="dxa"/>
            <w:vMerge/>
            <w:shd w:val="clear" w:color="auto" w:fill="FFFFFF"/>
            <w:vAlign w:val="center"/>
          </w:tcPr>
          <w:p w14:paraId="0F969726" w14:textId="77777777" w:rsidR="003D30E9" w:rsidRPr="00C44C41" w:rsidRDefault="003D30E9" w:rsidP="00866C32">
            <w:pPr>
              <w:spacing w:before="0"/>
              <w:jc w:val="center"/>
              <w:rPr>
                <w:i/>
              </w:rPr>
            </w:pPr>
          </w:p>
        </w:tc>
        <w:tc>
          <w:tcPr>
            <w:tcW w:w="860" w:type="dxa"/>
            <w:shd w:val="clear" w:color="auto" w:fill="FFFFFF"/>
            <w:vAlign w:val="center"/>
          </w:tcPr>
          <w:p w14:paraId="1F314C0C" w14:textId="77777777" w:rsidR="003D30E9" w:rsidRPr="00C44C41" w:rsidRDefault="003D30E9" w:rsidP="00866C32">
            <w:pPr>
              <w:pStyle w:val="Teksttreci0"/>
              <w:spacing w:before="0"/>
              <w:jc w:val="center"/>
              <w:rPr>
                <w:rFonts w:ascii="Arial" w:hAnsi="Arial" w:cs="Arial"/>
                <w:bCs/>
                <w:i/>
                <w:iCs/>
                <w:sz w:val="18"/>
                <w:szCs w:val="24"/>
              </w:rPr>
            </w:pPr>
            <w:r w:rsidRPr="00C44C41">
              <w:rPr>
                <w:rFonts w:ascii="Arial" w:hAnsi="Arial" w:cs="Arial"/>
                <w:bCs/>
                <w:i/>
                <w:iCs/>
                <w:sz w:val="18"/>
                <w:szCs w:val="24"/>
              </w:rPr>
              <w:t>Ruch</w:t>
            </w:r>
          </w:p>
        </w:tc>
        <w:tc>
          <w:tcPr>
            <w:tcW w:w="2410" w:type="dxa"/>
            <w:shd w:val="clear" w:color="auto" w:fill="FFFFFF"/>
            <w:vAlign w:val="center"/>
          </w:tcPr>
          <w:p w14:paraId="413F2786" w14:textId="77777777" w:rsidR="003D30E9" w:rsidRPr="00C44C41" w:rsidRDefault="003D30E9" w:rsidP="00866C32">
            <w:pPr>
              <w:pStyle w:val="Teksttreci0"/>
              <w:spacing w:before="0"/>
              <w:jc w:val="center"/>
              <w:rPr>
                <w:rFonts w:ascii="Arial" w:hAnsi="Arial" w:cs="Arial"/>
                <w:bCs/>
                <w:i/>
                <w:iCs/>
                <w:sz w:val="18"/>
                <w:szCs w:val="24"/>
              </w:rPr>
            </w:pPr>
            <w:r w:rsidRPr="00C44C41">
              <w:rPr>
                <w:rFonts w:ascii="Arial" w:hAnsi="Arial" w:cs="Arial"/>
                <w:bCs/>
                <w:i/>
                <w:iCs/>
                <w:sz w:val="18"/>
                <w:szCs w:val="24"/>
              </w:rPr>
              <w:t>Rodzaj materiału</w:t>
            </w:r>
          </w:p>
        </w:tc>
        <w:tc>
          <w:tcPr>
            <w:tcW w:w="994" w:type="dxa"/>
            <w:shd w:val="clear" w:color="auto" w:fill="FFFFFF"/>
            <w:vAlign w:val="center"/>
          </w:tcPr>
          <w:p w14:paraId="2EDC1E3E" w14:textId="77777777" w:rsidR="003D30E9" w:rsidRPr="00C44C41" w:rsidRDefault="003D30E9" w:rsidP="00866C32">
            <w:pPr>
              <w:pStyle w:val="Teksttreci0"/>
              <w:spacing w:before="0"/>
              <w:jc w:val="center"/>
              <w:rPr>
                <w:rFonts w:ascii="Arial" w:hAnsi="Arial" w:cs="Arial"/>
                <w:bCs/>
                <w:i/>
                <w:iCs/>
                <w:sz w:val="18"/>
                <w:szCs w:val="24"/>
              </w:rPr>
            </w:pPr>
            <w:r w:rsidRPr="00C44C41">
              <w:rPr>
                <w:rFonts w:ascii="Arial" w:hAnsi="Arial" w:cs="Arial"/>
                <w:bCs/>
                <w:i/>
                <w:iCs/>
                <w:sz w:val="18"/>
                <w:szCs w:val="24"/>
              </w:rPr>
              <w:t>Ruch</w:t>
            </w:r>
          </w:p>
        </w:tc>
        <w:tc>
          <w:tcPr>
            <w:tcW w:w="3269" w:type="dxa"/>
            <w:shd w:val="clear" w:color="auto" w:fill="FFFFFF"/>
            <w:vAlign w:val="center"/>
          </w:tcPr>
          <w:p w14:paraId="4D80ECD7" w14:textId="77777777" w:rsidR="003D30E9" w:rsidRPr="00C44C41" w:rsidRDefault="003D30E9" w:rsidP="00866C32">
            <w:pPr>
              <w:pStyle w:val="Teksttreci0"/>
              <w:spacing w:before="0"/>
              <w:jc w:val="center"/>
              <w:rPr>
                <w:rFonts w:ascii="Arial" w:hAnsi="Arial" w:cs="Arial"/>
                <w:bCs/>
                <w:i/>
                <w:iCs/>
                <w:sz w:val="18"/>
                <w:szCs w:val="24"/>
              </w:rPr>
            </w:pPr>
            <w:r w:rsidRPr="00C44C41">
              <w:rPr>
                <w:rFonts w:ascii="Arial" w:hAnsi="Arial" w:cs="Arial"/>
                <w:bCs/>
                <w:i/>
                <w:iCs/>
                <w:sz w:val="18"/>
                <w:szCs w:val="24"/>
              </w:rPr>
              <w:t>Rodzaj materiału</w:t>
            </w:r>
          </w:p>
        </w:tc>
      </w:tr>
      <w:tr w:rsidR="00C44C41" w:rsidRPr="00C44C41" w14:paraId="035F003A" w14:textId="77777777" w:rsidTr="000F4389">
        <w:trPr>
          <w:trHeight w:val="478"/>
        </w:trPr>
        <w:tc>
          <w:tcPr>
            <w:tcW w:w="1555" w:type="dxa"/>
            <w:vMerge w:val="restart"/>
            <w:shd w:val="clear" w:color="auto" w:fill="FFFFFF"/>
            <w:vAlign w:val="center"/>
          </w:tcPr>
          <w:p w14:paraId="48D05FF9" w14:textId="77777777" w:rsidR="003D30E9" w:rsidRPr="00C44C41" w:rsidRDefault="003D30E9" w:rsidP="00866C32">
            <w:pPr>
              <w:spacing w:before="0"/>
              <w:jc w:val="center"/>
            </w:pPr>
            <w:r w:rsidRPr="00C44C41">
              <w:t xml:space="preserve">Warstwa wiążąca </w:t>
            </w:r>
          </w:p>
        </w:tc>
        <w:tc>
          <w:tcPr>
            <w:tcW w:w="860" w:type="dxa"/>
            <w:vMerge w:val="restart"/>
            <w:shd w:val="clear" w:color="auto" w:fill="FFFFFF"/>
            <w:vAlign w:val="center"/>
          </w:tcPr>
          <w:p w14:paraId="7CFEA786" w14:textId="77777777" w:rsidR="003D30E9" w:rsidRPr="00C44C41" w:rsidRDefault="003D30E9" w:rsidP="00866C32">
            <w:pPr>
              <w:pStyle w:val="Teksttreci0"/>
              <w:spacing w:before="0"/>
              <w:jc w:val="center"/>
            </w:pPr>
            <w:r w:rsidRPr="00C44C41">
              <w:rPr>
                <w:rFonts w:ascii="Arial" w:hAnsi="Arial" w:cs="Arial"/>
                <w:bCs/>
                <w:iCs/>
                <w:sz w:val="18"/>
                <w:szCs w:val="24"/>
              </w:rPr>
              <w:t xml:space="preserve">KR </w:t>
            </w:r>
            <w:r w:rsidR="007378D7" w:rsidRPr="00C44C41">
              <w:rPr>
                <w:rFonts w:ascii="Arial" w:hAnsi="Arial" w:cs="Arial"/>
                <w:bCs/>
                <w:iCs/>
                <w:sz w:val="18"/>
                <w:szCs w:val="24"/>
              </w:rPr>
              <w:t>1</w:t>
            </w:r>
            <w:r w:rsidRPr="00C44C41">
              <w:rPr>
                <w:rFonts w:ascii="Arial" w:hAnsi="Arial" w:cs="Arial"/>
                <w:bCs/>
                <w:iCs/>
                <w:sz w:val="18"/>
                <w:szCs w:val="24"/>
              </w:rPr>
              <w:t>-</w:t>
            </w:r>
            <w:r w:rsidR="007378D7" w:rsidRPr="00C44C41">
              <w:rPr>
                <w:rFonts w:ascii="Arial" w:hAnsi="Arial" w:cs="Arial"/>
                <w:bCs/>
                <w:iCs/>
                <w:sz w:val="18"/>
                <w:szCs w:val="24"/>
              </w:rPr>
              <w:t>6</w:t>
            </w:r>
          </w:p>
        </w:tc>
        <w:tc>
          <w:tcPr>
            <w:tcW w:w="2410" w:type="dxa"/>
            <w:vMerge w:val="restart"/>
            <w:shd w:val="clear" w:color="auto" w:fill="FFFFFF"/>
            <w:vAlign w:val="center"/>
          </w:tcPr>
          <w:p w14:paraId="506DB83D" w14:textId="77777777" w:rsidR="003D30E9" w:rsidRPr="00C44C41" w:rsidRDefault="003D30E9" w:rsidP="00866C32">
            <w:pPr>
              <w:pStyle w:val="Teksttreci0"/>
              <w:spacing w:before="0"/>
              <w:jc w:val="center"/>
              <w:rPr>
                <w:rFonts w:ascii="Arial" w:hAnsi="Arial" w:cs="Arial"/>
                <w:bCs/>
                <w:iCs/>
                <w:sz w:val="18"/>
                <w:szCs w:val="24"/>
              </w:rPr>
            </w:pPr>
            <w:r w:rsidRPr="00C44C41">
              <w:rPr>
                <w:rFonts w:ascii="Arial" w:hAnsi="Arial" w:cs="Arial"/>
                <w:bCs/>
                <w:iCs/>
                <w:sz w:val="18"/>
                <w:szCs w:val="24"/>
              </w:rPr>
              <w:t>Pasty asfaltowe lub elastyczne taśmy bitumiczne</w:t>
            </w:r>
          </w:p>
        </w:tc>
        <w:tc>
          <w:tcPr>
            <w:tcW w:w="994" w:type="dxa"/>
            <w:shd w:val="clear" w:color="auto" w:fill="FFFFFF"/>
            <w:vAlign w:val="center"/>
          </w:tcPr>
          <w:p w14:paraId="1C41E00B" w14:textId="77777777" w:rsidR="003D30E9" w:rsidRPr="00C44C41" w:rsidRDefault="003D30E9" w:rsidP="00866C32">
            <w:pPr>
              <w:pStyle w:val="Teksttreci0"/>
              <w:spacing w:before="0"/>
              <w:jc w:val="center"/>
              <w:rPr>
                <w:rFonts w:ascii="Arial" w:hAnsi="Arial" w:cs="Arial"/>
                <w:bCs/>
                <w:iCs/>
                <w:sz w:val="18"/>
                <w:szCs w:val="24"/>
              </w:rPr>
            </w:pPr>
            <w:r w:rsidRPr="00C44C41">
              <w:rPr>
                <w:rFonts w:ascii="Arial" w:hAnsi="Arial" w:cs="Arial"/>
                <w:bCs/>
                <w:iCs/>
                <w:sz w:val="18"/>
                <w:szCs w:val="24"/>
              </w:rPr>
              <w:t xml:space="preserve">KR </w:t>
            </w:r>
            <w:r w:rsidR="007378D7" w:rsidRPr="00C44C41">
              <w:rPr>
                <w:rFonts w:ascii="Arial" w:hAnsi="Arial" w:cs="Arial"/>
                <w:bCs/>
                <w:iCs/>
                <w:sz w:val="18"/>
                <w:szCs w:val="24"/>
              </w:rPr>
              <w:t>1-</w:t>
            </w:r>
            <w:r w:rsidRPr="00C44C41">
              <w:rPr>
                <w:rFonts w:ascii="Arial" w:hAnsi="Arial" w:cs="Arial"/>
                <w:bCs/>
                <w:iCs/>
                <w:sz w:val="18"/>
                <w:szCs w:val="24"/>
              </w:rPr>
              <w:t>2</w:t>
            </w:r>
          </w:p>
        </w:tc>
        <w:tc>
          <w:tcPr>
            <w:tcW w:w="3269" w:type="dxa"/>
            <w:shd w:val="clear" w:color="auto" w:fill="FFFFFF"/>
          </w:tcPr>
          <w:p w14:paraId="263CBE58" w14:textId="77777777" w:rsidR="003D30E9" w:rsidRPr="00C44C41" w:rsidRDefault="003D30E9" w:rsidP="00866C32">
            <w:pPr>
              <w:pStyle w:val="Teksttreci0"/>
              <w:spacing w:before="0"/>
              <w:jc w:val="center"/>
              <w:rPr>
                <w:rFonts w:ascii="Arial" w:hAnsi="Arial" w:cs="Arial"/>
                <w:bCs/>
                <w:iCs/>
                <w:sz w:val="18"/>
                <w:szCs w:val="24"/>
              </w:rPr>
            </w:pPr>
            <w:r w:rsidRPr="00C44C41">
              <w:rPr>
                <w:rFonts w:ascii="Arial" w:hAnsi="Arial" w:cs="Arial"/>
                <w:bCs/>
                <w:iCs/>
                <w:sz w:val="18"/>
                <w:szCs w:val="24"/>
              </w:rPr>
              <w:t>Pasty asfaltowe lub elastyczne taśmy bitumiczne</w:t>
            </w:r>
          </w:p>
        </w:tc>
      </w:tr>
      <w:tr w:rsidR="00C44C41" w:rsidRPr="00C44C41" w14:paraId="69EEF389" w14:textId="77777777" w:rsidTr="000F4389">
        <w:trPr>
          <w:trHeight w:val="478"/>
        </w:trPr>
        <w:tc>
          <w:tcPr>
            <w:tcW w:w="1555" w:type="dxa"/>
            <w:vMerge/>
            <w:shd w:val="clear" w:color="auto" w:fill="FFFFFF"/>
            <w:vAlign w:val="center"/>
          </w:tcPr>
          <w:p w14:paraId="6E9864C5" w14:textId="77777777" w:rsidR="003D30E9" w:rsidRPr="00C44C41" w:rsidRDefault="003D30E9" w:rsidP="00866C32">
            <w:pPr>
              <w:spacing w:before="0"/>
              <w:jc w:val="center"/>
            </w:pPr>
          </w:p>
        </w:tc>
        <w:tc>
          <w:tcPr>
            <w:tcW w:w="860" w:type="dxa"/>
            <w:vMerge/>
            <w:shd w:val="clear" w:color="auto" w:fill="FFFFFF"/>
            <w:vAlign w:val="center"/>
          </w:tcPr>
          <w:p w14:paraId="675EC024" w14:textId="77777777" w:rsidR="003D30E9" w:rsidRPr="00C44C41" w:rsidRDefault="003D30E9" w:rsidP="00866C32">
            <w:pPr>
              <w:pStyle w:val="Teksttreci0"/>
              <w:spacing w:before="0"/>
              <w:jc w:val="center"/>
            </w:pPr>
          </w:p>
        </w:tc>
        <w:tc>
          <w:tcPr>
            <w:tcW w:w="2410" w:type="dxa"/>
            <w:vMerge/>
            <w:shd w:val="clear" w:color="auto" w:fill="FFFFFF"/>
            <w:vAlign w:val="center"/>
          </w:tcPr>
          <w:p w14:paraId="38FE188B" w14:textId="77777777" w:rsidR="003D30E9" w:rsidRPr="00C44C41" w:rsidRDefault="003D30E9" w:rsidP="00866C32">
            <w:pPr>
              <w:pStyle w:val="Teksttreci0"/>
              <w:spacing w:before="0"/>
              <w:jc w:val="center"/>
            </w:pPr>
          </w:p>
        </w:tc>
        <w:tc>
          <w:tcPr>
            <w:tcW w:w="994" w:type="dxa"/>
            <w:shd w:val="clear" w:color="auto" w:fill="FFFFFF"/>
            <w:vAlign w:val="center"/>
          </w:tcPr>
          <w:p w14:paraId="070062D1" w14:textId="77777777" w:rsidR="003D30E9" w:rsidRPr="00C44C41" w:rsidRDefault="003D30E9" w:rsidP="00866C32">
            <w:pPr>
              <w:pStyle w:val="Teksttreci0"/>
              <w:spacing w:before="0"/>
              <w:jc w:val="center"/>
            </w:pPr>
            <w:r w:rsidRPr="00C44C41">
              <w:rPr>
                <w:rFonts w:ascii="Arial" w:hAnsi="Arial" w:cs="Arial"/>
                <w:bCs/>
                <w:iCs/>
                <w:sz w:val="18"/>
                <w:szCs w:val="24"/>
              </w:rPr>
              <w:t xml:space="preserve">KR </w:t>
            </w:r>
            <w:r w:rsidR="00C021AE" w:rsidRPr="00C44C41">
              <w:rPr>
                <w:rFonts w:ascii="Arial" w:hAnsi="Arial" w:cs="Arial"/>
                <w:bCs/>
                <w:iCs/>
                <w:sz w:val="18"/>
                <w:szCs w:val="24"/>
              </w:rPr>
              <w:t>3</w:t>
            </w:r>
            <w:r w:rsidRPr="00C44C41">
              <w:rPr>
                <w:rFonts w:ascii="Arial" w:hAnsi="Arial" w:cs="Arial"/>
                <w:bCs/>
                <w:iCs/>
                <w:sz w:val="18"/>
                <w:szCs w:val="24"/>
              </w:rPr>
              <w:t>-</w:t>
            </w:r>
            <w:r w:rsidR="00C021AE" w:rsidRPr="00C44C41">
              <w:rPr>
                <w:rFonts w:ascii="Arial" w:hAnsi="Arial" w:cs="Arial"/>
                <w:bCs/>
                <w:iCs/>
                <w:sz w:val="18"/>
                <w:szCs w:val="24"/>
              </w:rPr>
              <w:t>6</w:t>
            </w:r>
          </w:p>
        </w:tc>
        <w:tc>
          <w:tcPr>
            <w:tcW w:w="3269" w:type="dxa"/>
            <w:shd w:val="clear" w:color="auto" w:fill="FFFFFF"/>
            <w:vAlign w:val="center"/>
          </w:tcPr>
          <w:p w14:paraId="34DBA8FE" w14:textId="77777777" w:rsidR="003D30E9" w:rsidRPr="00C44C41" w:rsidRDefault="003D30E9" w:rsidP="00866C32">
            <w:pPr>
              <w:pStyle w:val="Teksttreci0"/>
              <w:spacing w:before="0"/>
              <w:jc w:val="center"/>
            </w:pPr>
            <w:r w:rsidRPr="00C44C41">
              <w:rPr>
                <w:rFonts w:ascii="Arial" w:hAnsi="Arial" w:cs="Arial"/>
                <w:bCs/>
                <w:iCs/>
                <w:sz w:val="18"/>
                <w:szCs w:val="24"/>
              </w:rPr>
              <w:t>Elastyczne taśmy bitumiczne</w:t>
            </w:r>
          </w:p>
        </w:tc>
      </w:tr>
    </w:tbl>
    <w:p w14:paraId="0F01B1C1" w14:textId="77777777" w:rsidR="002E0C22" w:rsidRPr="00C44C41" w:rsidRDefault="002E0C22" w:rsidP="00877D12"/>
    <w:p w14:paraId="4F0CEA91" w14:textId="77777777" w:rsidR="003D30E9" w:rsidRPr="00C44C41" w:rsidRDefault="003D30E9" w:rsidP="00877D12">
      <w:pPr>
        <w:rPr>
          <w:b/>
        </w:rPr>
      </w:pPr>
      <w:r w:rsidRPr="00C44C41">
        <w:rPr>
          <w:b/>
        </w:rPr>
        <w:t>Tab</w:t>
      </w:r>
      <w:r w:rsidR="00193E39" w:rsidRPr="00C44C41">
        <w:rPr>
          <w:b/>
        </w:rPr>
        <w:t>lica</w:t>
      </w:r>
      <w:r w:rsidRPr="00C44C41">
        <w:rPr>
          <w:b/>
        </w:rPr>
        <w:t xml:space="preserve"> </w:t>
      </w:r>
      <w:r w:rsidR="00304322" w:rsidRPr="00C44C41">
        <w:rPr>
          <w:b/>
        </w:rPr>
        <w:t>7.</w:t>
      </w:r>
      <w:r w:rsidRPr="00C44C41">
        <w:rPr>
          <w:b/>
        </w:rPr>
        <w:t xml:space="preserve"> 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82"/>
        <w:gridCol w:w="1133"/>
        <w:gridCol w:w="5962"/>
      </w:tblGrid>
      <w:tr w:rsidR="00C44C41" w:rsidRPr="00C44C41" w14:paraId="307B8003" w14:textId="77777777" w:rsidTr="000F4389">
        <w:trPr>
          <w:trHeight w:val="418"/>
        </w:trPr>
        <w:tc>
          <w:tcPr>
            <w:tcW w:w="1982" w:type="dxa"/>
            <w:shd w:val="clear" w:color="auto" w:fill="FFFFFF"/>
            <w:vAlign w:val="center"/>
          </w:tcPr>
          <w:p w14:paraId="3D8F9205" w14:textId="77777777" w:rsidR="003D30E9" w:rsidRPr="00C44C41" w:rsidRDefault="003D30E9" w:rsidP="00866C32">
            <w:pPr>
              <w:spacing w:before="0"/>
              <w:jc w:val="center"/>
              <w:rPr>
                <w:i/>
              </w:rPr>
            </w:pPr>
            <w:r w:rsidRPr="00C44C41">
              <w:rPr>
                <w:i/>
              </w:rPr>
              <w:t>Rodzaj warstwy</w:t>
            </w:r>
          </w:p>
        </w:tc>
        <w:tc>
          <w:tcPr>
            <w:tcW w:w="1133" w:type="dxa"/>
            <w:shd w:val="clear" w:color="auto" w:fill="FFFFFF"/>
            <w:vAlign w:val="center"/>
          </w:tcPr>
          <w:p w14:paraId="47E19F62" w14:textId="77777777" w:rsidR="003D30E9" w:rsidRPr="00C44C41" w:rsidRDefault="003D30E9" w:rsidP="00866C32">
            <w:pPr>
              <w:spacing w:before="0"/>
              <w:jc w:val="center"/>
              <w:rPr>
                <w:i/>
              </w:rPr>
            </w:pPr>
            <w:r w:rsidRPr="00C44C41">
              <w:rPr>
                <w:i/>
              </w:rPr>
              <w:t>Ruch</w:t>
            </w:r>
          </w:p>
        </w:tc>
        <w:tc>
          <w:tcPr>
            <w:tcW w:w="5962" w:type="dxa"/>
            <w:shd w:val="clear" w:color="auto" w:fill="FFFFFF"/>
            <w:vAlign w:val="center"/>
          </w:tcPr>
          <w:p w14:paraId="35AC5D13" w14:textId="77777777" w:rsidR="003D30E9" w:rsidRPr="00C44C41" w:rsidRDefault="003D30E9" w:rsidP="00866C32">
            <w:pPr>
              <w:spacing w:before="0"/>
              <w:jc w:val="center"/>
              <w:rPr>
                <w:i/>
              </w:rPr>
            </w:pPr>
            <w:r w:rsidRPr="00C44C41">
              <w:rPr>
                <w:i/>
              </w:rPr>
              <w:t>Rodzaj materiału</w:t>
            </w:r>
          </w:p>
        </w:tc>
      </w:tr>
      <w:tr w:rsidR="00C44C41" w:rsidRPr="00C44C41" w14:paraId="047DBADA" w14:textId="77777777" w:rsidTr="000F4389">
        <w:trPr>
          <w:trHeight w:val="856"/>
        </w:trPr>
        <w:tc>
          <w:tcPr>
            <w:tcW w:w="1982" w:type="dxa"/>
            <w:shd w:val="clear" w:color="auto" w:fill="FFFFFF"/>
            <w:vAlign w:val="center"/>
          </w:tcPr>
          <w:p w14:paraId="0CEAD254" w14:textId="77777777" w:rsidR="003D30E9" w:rsidRPr="00C44C41" w:rsidRDefault="003D30E9" w:rsidP="00866C32">
            <w:pPr>
              <w:spacing w:before="0"/>
              <w:jc w:val="center"/>
            </w:pPr>
            <w:r w:rsidRPr="00C44C41">
              <w:t>Warstwa wiążąca</w:t>
            </w:r>
          </w:p>
        </w:tc>
        <w:tc>
          <w:tcPr>
            <w:tcW w:w="1133" w:type="dxa"/>
            <w:shd w:val="clear" w:color="auto" w:fill="FFFFFF"/>
            <w:vAlign w:val="center"/>
          </w:tcPr>
          <w:p w14:paraId="27938ED3" w14:textId="77777777" w:rsidR="003D30E9" w:rsidRPr="00C44C41" w:rsidRDefault="003D30E9" w:rsidP="00866C32">
            <w:pPr>
              <w:pStyle w:val="Teksttreci0"/>
              <w:spacing w:before="0"/>
              <w:jc w:val="center"/>
            </w:pPr>
            <w:r w:rsidRPr="00C44C41">
              <w:rPr>
                <w:rFonts w:ascii="Arial" w:hAnsi="Arial" w:cs="Arial"/>
                <w:bCs/>
                <w:iCs/>
                <w:sz w:val="18"/>
                <w:szCs w:val="24"/>
              </w:rPr>
              <w:t xml:space="preserve">KR </w:t>
            </w:r>
            <w:r w:rsidR="00C021AE" w:rsidRPr="00C44C41">
              <w:rPr>
                <w:rFonts w:ascii="Arial" w:hAnsi="Arial" w:cs="Arial"/>
                <w:bCs/>
                <w:iCs/>
                <w:sz w:val="18"/>
                <w:szCs w:val="24"/>
              </w:rPr>
              <w:t>3</w:t>
            </w:r>
            <w:r w:rsidRPr="00C44C41">
              <w:rPr>
                <w:rFonts w:ascii="Arial" w:hAnsi="Arial" w:cs="Arial"/>
                <w:bCs/>
                <w:iCs/>
                <w:sz w:val="18"/>
                <w:szCs w:val="24"/>
              </w:rPr>
              <w:t>-</w:t>
            </w:r>
            <w:r w:rsidR="00C021AE" w:rsidRPr="00C44C41">
              <w:rPr>
                <w:rFonts w:ascii="Arial" w:hAnsi="Arial" w:cs="Arial"/>
                <w:bCs/>
                <w:iCs/>
                <w:sz w:val="18"/>
                <w:szCs w:val="24"/>
              </w:rPr>
              <w:t>6</w:t>
            </w:r>
          </w:p>
        </w:tc>
        <w:tc>
          <w:tcPr>
            <w:tcW w:w="5962" w:type="dxa"/>
            <w:shd w:val="clear" w:color="auto" w:fill="FFFFFF"/>
            <w:vAlign w:val="center"/>
          </w:tcPr>
          <w:p w14:paraId="62DAF1DE" w14:textId="77777777" w:rsidR="003D30E9" w:rsidRPr="00C44C41" w:rsidRDefault="00C021AE" w:rsidP="00C021AE">
            <w:pPr>
              <w:pStyle w:val="Teksttreci0"/>
              <w:spacing w:before="0"/>
            </w:pPr>
            <w:r w:rsidRPr="00C44C41">
              <w:rPr>
                <w:rFonts w:ascii="Arial" w:hAnsi="Arial" w:cs="Arial"/>
                <w:bCs/>
                <w:iCs/>
                <w:sz w:val="18"/>
                <w:szCs w:val="24"/>
              </w:rPr>
              <w:t>6</w:t>
            </w:r>
            <w:r w:rsidR="003D30E9" w:rsidRPr="00C44C41">
              <w:rPr>
                <w:rFonts w:ascii="Arial" w:hAnsi="Arial" w:cs="Arial"/>
                <w:bCs/>
                <w:iCs/>
                <w:sz w:val="18"/>
                <w:szCs w:val="24"/>
              </w:rPr>
              <w:t>Pasty asfaltowe lub elastyczne taśmy bitumiczne</w:t>
            </w:r>
          </w:p>
        </w:tc>
      </w:tr>
    </w:tbl>
    <w:p w14:paraId="6675F191" w14:textId="77777777" w:rsidR="003D30E9" w:rsidRPr="00C44C41" w:rsidRDefault="003D30E9" w:rsidP="003D30E9">
      <w:r w:rsidRPr="00C44C41">
        <w:t>Materiał na elastyczne taśmy bitumiczne w celu zapewnienia elastyczności powinien być modyfikowany polimerami oraz winien wykazać się następującymi cechami</w:t>
      </w:r>
      <w:r w:rsidR="00193E39" w:rsidRPr="00C44C41">
        <w:t xml:space="preserve"> podanymi w tablicy</w:t>
      </w:r>
      <w:r w:rsidR="00BE1047" w:rsidRPr="00C44C41">
        <w:t xml:space="preserve"> 8, 9, 10 niniejszej STWiORB</w:t>
      </w:r>
      <w:r w:rsidRPr="00C44C41">
        <w:t>:</w:t>
      </w:r>
    </w:p>
    <w:p w14:paraId="55C1469A" w14:textId="77777777" w:rsidR="002E0C22" w:rsidRPr="00C44C41" w:rsidRDefault="002E0C22" w:rsidP="00877D12"/>
    <w:p w14:paraId="72BE769B" w14:textId="77777777" w:rsidR="003D30E9" w:rsidRPr="00C44C41" w:rsidRDefault="003D30E9" w:rsidP="00877D12">
      <w:pPr>
        <w:rPr>
          <w:b/>
        </w:rPr>
      </w:pPr>
      <w:r w:rsidRPr="00C44C41">
        <w:rPr>
          <w:b/>
        </w:rPr>
        <w:t>Tab</w:t>
      </w:r>
      <w:r w:rsidR="00193E39" w:rsidRPr="00C44C41">
        <w:rPr>
          <w:b/>
        </w:rPr>
        <w:t>lica</w:t>
      </w:r>
      <w:r w:rsidRPr="00C44C41">
        <w:rPr>
          <w:b/>
        </w:rPr>
        <w:t xml:space="preserve"> </w:t>
      </w:r>
      <w:r w:rsidR="00304322" w:rsidRPr="00C44C41">
        <w:rPr>
          <w:b/>
        </w:rPr>
        <w:t>8</w:t>
      </w:r>
      <w:r w:rsidRPr="00C44C41">
        <w:rPr>
          <w:b/>
        </w:rPr>
        <w:t>. Wymagania wobec taśm bitumicznych</w:t>
      </w:r>
    </w:p>
    <w:tbl>
      <w:tblPr>
        <w:tblW w:w="0" w:type="auto"/>
        <w:tblLayout w:type="fixed"/>
        <w:tblCellMar>
          <w:left w:w="10" w:type="dxa"/>
          <w:right w:w="10" w:type="dxa"/>
        </w:tblCellMar>
        <w:tblLook w:val="04A0" w:firstRow="1" w:lastRow="0" w:firstColumn="1" w:lastColumn="0" w:noHBand="0" w:noVBand="1"/>
      </w:tblPr>
      <w:tblGrid>
        <w:gridCol w:w="2558"/>
        <w:gridCol w:w="1843"/>
        <w:gridCol w:w="2965"/>
        <w:gridCol w:w="1753"/>
      </w:tblGrid>
      <w:tr w:rsidR="00C44C41" w:rsidRPr="00C44C41" w14:paraId="0D9E1AAC" w14:textId="77777777" w:rsidTr="007924AA">
        <w:trPr>
          <w:trHeight w:val="398"/>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14:paraId="0FD91165" w14:textId="77777777" w:rsidR="003D30E9" w:rsidRPr="00C44C41" w:rsidRDefault="003D30E9" w:rsidP="00866C32">
            <w:pPr>
              <w:spacing w:before="0"/>
              <w:jc w:val="center"/>
              <w:rPr>
                <w:i/>
              </w:rPr>
            </w:pPr>
            <w:r w:rsidRPr="00C44C41">
              <w:rPr>
                <w:i/>
              </w:rPr>
              <w:t>Właściwość</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157D178D" w14:textId="77777777" w:rsidR="003D30E9" w:rsidRPr="00C44C41" w:rsidRDefault="003D30E9" w:rsidP="00866C32">
            <w:pPr>
              <w:spacing w:before="0"/>
              <w:jc w:val="center"/>
              <w:rPr>
                <w:i/>
              </w:rPr>
            </w:pPr>
            <w:r w:rsidRPr="00C44C41">
              <w:rPr>
                <w:i/>
              </w:rPr>
              <w:t>Metoda badawcza</w:t>
            </w:r>
          </w:p>
        </w:tc>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7AFD371D" w14:textId="77777777" w:rsidR="003D30E9" w:rsidRPr="00C44C41" w:rsidRDefault="003D30E9" w:rsidP="00866C32">
            <w:pPr>
              <w:spacing w:before="0"/>
              <w:jc w:val="center"/>
              <w:rPr>
                <w:i/>
              </w:rPr>
            </w:pPr>
            <w:r w:rsidRPr="00C44C41">
              <w:rPr>
                <w:i/>
              </w:rPr>
              <w:t>Dodatkowy opis Warunków badania</w:t>
            </w: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F384AE5" w14:textId="77777777" w:rsidR="003D30E9" w:rsidRPr="00C44C41" w:rsidRDefault="003D30E9" w:rsidP="00866C32">
            <w:pPr>
              <w:spacing w:before="0"/>
              <w:jc w:val="center"/>
              <w:rPr>
                <w:i/>
              </w:rPr>
            </w:pPr>
            <w:r w:rsidRPr="00C44C41">
              <w:rPr>
                <w:i/>
              </w:rPr>
              <w:t>Wymaganie</w:t>
            </w:r>
          </w:p>
        </w:tc>
      </w:tr>
      <w:tr w:rsidR="00C44C41" w:rsidRPr="00C44C41" w14:paraId="6669361F" w14:textId="77777777" w:rsidTr="007924AA">
        <w:trPr>
          <w:trHeight w:val="307"/>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14:paraId="0571E60B" w14:textId="77777777" w:rsidR="003D30E9" w:rsidRPr="00C44C41" w:rsidRDefault="003D30E9" w:rsidP="00866C32">
            <w:pPr>
              <w:spacing w:before="0"/>
              <w:jc w:val="center"/>
            </w:pPr>
            <w:r w:rsidRPr="00C44C41">
              <w:t xml:space="preserve">Temperatura mięknienia </w:t>
            </w:r>
            <w:proofErr w:type="spellStart"/>
            <w:r w:rsidRPr="00C44C41">
              <w:t>PiK</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D92F841" w14:textId="77777777" w:rsidR="003D30E9" w:rsidRPr="00C44C41" w:rsidRDefault="003D30E9" w:rsidP="00866C32">
            <w:pPr>
              <w:spacing w:before="0"/>
              <w:jc w:val="center"/>
            </w:pPr>
            <w:r w:rsidRPr="00C44C41">
              <w:t>PN EN 1427</w:t>
            </w:r>
          </w:p>
        </w:tc>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0A4AC1AA" w14:textId="77777777" w:rsidR="003D30E9" w:rsidRPr="00C44C41" w:rsidRDefault="003D30E9" w:rsidP="00866C32">
            <w:pPr>
              <w:spacing w:before="0"/>
              <w:jc w:val="cente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0F44789" w14:textId="77777777" w:rsidR="003D30E9" w:rsidRPr="00C44C41" w:rsidRDefault="003D30E9" w:rsidP="00866C32">
            <w:pPr>
              <w:spacing w:before="0"/>
              <w:jc w:val="center"/>
            </w:pPr>
            <w:r w:rsidRPr="00C44C41">
              <w:t>≥ 90 °C</w:t>
            </w:r>
          </w:p>
        </w:tc>
      </w:tr>
      <w:tr w:rsidR="00C44C41" w:rsidRPr="00C44C41" w14:paraId="2C1164F0" w14:textId="77777777" w:rsidTr="007924AA">
        <w:trPr>
          <w:trHeight w:val="270"/>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14:paraId="6D4E3E11" w14:textId="77777777" w:rsidR="003D30E9" w:rsidRPr="00C44C41" w:rsidRDefault="003D30E9" w:rsidP="00866C32">
            <w:pPr>
              <w:spacing w:before="0"/>
              <w:jc w:val="center"/>
            </w:pPr>
            <w:r w:rsidRPr="00C44C41">
              <w:t>Penetracja stożkiem</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6DB00736" w14:textId="77777777" w:rsidR="003D30E9" w:rsidRPr="00C44C41" w:rsidRDefault="003D30E9" w:rsidP="00866C32">
            <w:pPr>
              <w:spacing w:before="0"/>
              <w:jc w:val="center"/>
            </w:pPr>
            <w:r w:rsidRPr="00C44C41">
              <w:t>PN EN 13880-2</w:t>
            </w:r>
          </w:p>
        </w:tc>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15119855" w14:textId="77777777" w:rsidR="003D30E9" w:rsidRPr="00C44C41" w:rsidRDefault="003D30E9" w:rsidP="00866C32">
            <w:pPr>
              <w:spacing w:before="0"/>
              <w:jc w:val="cente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5F0DB624" w14:textId="77777777" w:rsidR="003D30E9" w:rsidRPr="00C44C41" w:rsidRDefault="003D30E9" w:rsidP="00866C32">
            <w:pPr>
              <w:spacing w:before="0"/>
              <w:jc w:val="center"/>
            </w:pPr>
            <w:r w:rsidRPr="00C44C41">
              <w:t>20 do 50 1/10 mm</w:t>
            </w:r>
          </w:p>
        </w:tc>
      </w:tr>
      <w:tr w:rsidR="00C44C41" w:rsidRPr="00C44C41" w14:paraId="7F23858D" w14:textId="77777777" w:rsidTr="007924AA">
        <w:trPr>
          <w:trHeight w:val="200"/>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14:paraId="325A0735" w14:textId="77777777" w:rsidR="003D30E9" w:rsidRPr="00C44C41" w:rsidRDefault="003D30E9" w:rsidP="00866C32">
            <w:pPr>
              <w:spacing w:before="0"/>
              <w:jc w:val="center"/>
            </w:pPr>
            <w:r w:rsidRPr="00C44C41">
              <w:t>Odprężenie sprężyste (odbojność)</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2D342B0" w14:textId="77777777" w:rsidR="003D30E9" w:rsidRPr="00C44C41" w:rsidRDefault="003D30E9" w:rsidP="00866C32">
            <w:pPr>
              <w:spacing w:before="0"/>
              <w:jc w:val="center"/>
            </w:pPr>
            <w:r w:rsidRPr="00C44C41">
              <w:t>PN EN 13880-3</w:t>
            </w:r>
          </w:p>
        </w:tc>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3DB229E3" w14:textId="77777777" w:rsidR="003D30E9" w:rsidRPr="00C44C41" w:rsidRDefault="003D30E9" w:rsidP="00866C32">
            <w:pPr>
              <w:spacing w:before="0"/>
              <w:jc w:val="center"/>
            </w:pP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6FDBC08" w14:textId="77777777" w:rsidR="003D30E9" w:rsidRPr="00C44C41" w:rsidRDefault="003D30E9" w:rsidP="00866C32">
            <w:pPr>
              <w:spacing w:before="0"/>
              <w:jc w:val="center"/>
            </w:pPr>
            <w:r w:rsidRPr="00C44C41">
              <w:t>10 do 30 %</w:t>
            </w:r>
          </w:p>
        </w:tc>
      </w:tr>
      <w:tr w:rsidR="00C44C41" w:rsidRPr="00C44C41" w14:paraId="7FE0D373" w14:textId="77777777" w:rsidTr="007924AA">
        <w:trPr>
          <w:trHeight w:val="47"/>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14:paraId="10C75BCD" w14:textId="77777777" w:rsidR="003D30E9" w:rsidRPr="00C44C41" w:rsidRDefault="003D30E9" w:rsidP="00866C32">
            <w:pPr>
              <w:spacing w:before="0"/>
              <w:jc w:val="center"/>
            </w:pPr>
            <w:r w:rsidRPr="00C44C41">
              <w:t>Zginanie na zimno</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B197867" w14:textId="77777777" w:rsidR="003D30E9" w:rsidRPr="00C44C41" w:rsidRDefault="003D30E9" w:rsidP="00866C32">
            <w:pPr>
              <w:spacing w:before="0"/>
              <w:jc w:val="center"/>
            </w:pPr>
            <w:r w:rsidRPr="00C44C41">
              <w:t>DIN 52123</w:t>
            </w:r>
          </w:p>
        </w:tc>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2B2CD259" w14:textId="77777777" w:rsidR="003D30E9" w:rsidRPr="00C44C41" w:rsidRDefault="003D30E9" w:rsidP="00866C32">
            <w:pPr>
              <w:spacing w:before="0"/>
              <w:jc w:val="center"/>
            </w:pPr>
            <w:r w:rsidRPr="00C44C41">
              <w:t>test odcinka taśmy o długości 20 cm w temperaturze 0 °C badanie po 24 godzinnym kondycjonowaniu</w:t>
            </w: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718E6C62" w14:textId="77777777" w:rsidR="003D30E9" w:rsidRPr="00C44C41" w:rsidRDefault="003D30E9" w:rsidP="00866C32">
            <w:pPr>
              <w:spacing w:before="0"/>
              <w:jc w:val="center"/>
            </w:pPr>
            <w:r w:rsidRPr="00C44C41">
              <w:t>Bez pęknięcia</w:t>
            </w:r>
          </w:p>
        </w:tc>
      </w:tr>
      <w:tr w:rsidR="00C44C41" w:rsidRPr="00C44C41" w14:paraId="6BC92A8C" w14:textId="77777777" w:rsidTr="007924AA">
        <w:trPr>
          <w:trHeight w:val="47"/>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14:paraId="6F1CD9B0" w14:textId="77777777" w:rsidR="003D30E9" w:rsidRPr="00C44C41" w:rsidRDefault="003D30E9" w:rsidP="00866C32">
            <w:pPr>
              <w:spacing w:before="0"/>
              <w:jc w:val="center"/>
            </w:pPr>
            <w:r w:rsidRPr="00C44C41">
              <w:t>Możliwości wydłużenia oraz przyczepności taśmy</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40D818F8" w14:textId="77777777" w:rsidR="003D30E9" w:rsidRPr="00C44C41" w:rsidRDefault="003D30E9" w:rsidP="00866C32">
            <w:pPr>
              <w:spacing w:before="0"/>
              <w:jc w:val="center"/>
            </w:pPr>
            <w:r w:rsidRPr="00C44C41">
              <w:t>SNV 671 920</w:t>
            </w:r>
          </w:p>
        </w:tc>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3D42A874" w14:textId="77777777" w:rsidR="003D30E9" w:rsidRPr="00C44C41" w:rsidRDefault="003D30E9" w:rsidP="00866C32">
            <w:pPr>
              <w:spacing w:before="0"/>
              <w:jc w:val="center"/>
            </w:pPr>
            <w:r w:rsidRPr="00C44C41">
              <w:t>w temperaturze -10 °C</w:t>
            </w: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4145331F" w14:textId="77777777" w:rsidR="003D30E9" w:rsidRPr="00C44C41" w:rsidRDefault="003D30E9" w:rsidP="00866C32">
            <w:pPr>
              <w:spacing w:before="0"/>
              <w:jc w:val="center"/>
            </w:pPr>
            <w:r w:rsidRPr="00C44C41">
              <w:t>≥ 10 %</w:t>
            </w:r>
          </w:p>
          <w:p w14:paraId="16C702F5" w14:textId="77777777" w:rsidR="003D30E9" w:rsidRPr="00C44C41" w:rsidRDefault="003D30E9" w:rsidP="00866C32">
            <w:pPr>
              <w:spacing w:before="0"/>
              <w:jc w:val="center"/>
            </w:pPr>
            <w:r w:rsidRPr="00C44C41">
              <w:t>≤ 1 N/mm2</w:t>
            </w:r>
          </w:p>
        </w:tc>
      </w:tr>
      <w:tr w:rsidR="00C44C41" w:rsidRPr="00C44C41" w14:paraId="4FA44A51" w14:textId="77777777" w:rsidTr="007924AA">
        <w:trPr>
          <w:trHeight w:val="137"/>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14:paraId="1F7229E2" w14:textId="77777777" w:rsidR="003D30E9" w:rsidRPr="00C44C41" w:rsidRDefault="003D30E9" w:rsidP="00866C32">
            <w:pPr>
              <w:spacing w:before="0"/>
              <w:jc w:val="center"/>
            </w:pPr>
            <w:r w:rsidRPr="00C44C41">
              <w:t>Możliwości wydłużenia oraz przyczepności taśmy po postarzeniu termicznym</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14:paraId="79BD81AA" w14:textId="77777777" w:rsidR="003D30E9" w:rsidRPr="00C44C41" w:rsidRDefault="003D30E9" w:rsidP="00866C32">
            <w:pPr>
              <w:spacing w:before="0"/>
              <w:jc w:val="center"/>
            </w:pPr>
            <w:r w:rsidRPr="00C44C41">
              <w:t>SNV 671 920</w:t>
            </w:r>
          </w:p>
        </w:tc>
        <w:tc>
          <w:tcPr>
            <w:tcW w:w="2965" w:type="dxa"/>
            <w:tcBorders>
              <w:top w:val="single" w:sz="4" w:space="0" w:color="auto"/>
              <w:left w:val="single" w:sz="4" w:space="0" w:color="auto"/>
              <w:bottom w:val="single" w:sz="4" w:space="0" w:color="auto"/>
              <w:right w:val="single" w:sz="4" w:space="0" w:color="auto"/>
            </w:tcBorders>
            <w:shd w:val="clear" w:color="auto" w:fill="FFFFFF"/>
            <w:vAlign w:val="center"/>
          </w:tcPr>
          <w:p w14:paraId="76244A4B" w14:textId="77777777" w:rsidR="003D30E9" w:rsidRPr="00C44C41" w:rsidRDefault="003D30E9" w:rsidP="00866C32">
            <w:pPr>
              <w:spacing w:before="0"/>
              <w:jc w:val="center"/>
            </w:pPr>
            <w:r w:rsidRPr="00C44C41">
              <w:t>w temperaturze -10 °C</w:t>
            </w:r>
          </w:p>
        </w:tc>
        <w:tc>
          <w:tcPr>
            <w:tcW w:w="1753" w:type="dxa"/>
            <w:tcBorders>
              <w:top w:val="single" w:sz="4" w:space="0" w:color="auto"/>
              <w:left w:val="single" w:sz="4" w:space="0" w:color="auto"/>
              <w:bottom w:val="single" w:sz="4" w:space="0" w:color="auto"/>
              <w:right w:val="single" w:sz="4" w:space="0" w:color="auto"/>
            </w:tcBorders>
            <w:shd w:val="clear" w:color="auto" w:fill="FFFFFF"/>
            <w:vAlign w:val="center"/>
          </w:tcPr>
          <w:p w14:paraId="6943230B" w14:textId="77777777" w:rsidR="003D30E9" w:rsidRPr="00C44C41" w:rsidRDefault="003D30E9" w:rsidP="00866C32">
            <w:pPr>
              <w:spacing w:before="0"/>
              <w:jc w:val="center"/>
            </w:pPr>
            <w:r w:rsidRPr="00C44C41">
              <w:t>należy podać wynik</w:t>
            </w:r>
          </w:p>
        </w:tc>
      </w:tr>
    </w:tbl>
    <w:p w14:paraId="6CC3DFC9" w14:textId="77777777" w:rsidR="002E0C22" w:rsidRPr="00C44C41" w:rsidRDefault="002E0C22" w:rsidP="00877D12">
      <w:bookmarkStart w:id="13" w:name="_Hlk495395070"/>
    </w:p>
    <w:p w14:paraId="316D2479" w14:textId="77777777" w:rsidR="003D30E9" w:rsidRPr="00C44C41" w:rsidRDefault="003D30E9" w:rsidP="00877D12">
      <w:pPr>
        <w:rPr>
          <w:b/>
        </w:rPr>
      </w:pPr>
      <w:r w:rsidRPr="00C44C41">
        <w:rPr>
          <w:b/>
        </w:rPr>
        <w:t>Tab</w:t>
      </w:r>
      <w:r w:rsidR="00193E39" w:rsidRPr="00C44C41">
        <w:rPr>
          <w:b/>
        </w:rPr>
        <w:t>lica</w:t>
      </w:r>
      <w:r w:rsidRPr="00C44C41">
        <w:rPr>
          <w:b/>
        </w:rPr>
        <w:t xml:space="preserve"> </w:t>
      </w:r>
      <w:r w:rsidR="00304322" w:rsidRPr="00C44C41">
        <w:rPr>
          <w:b/>
        </w:rPr>
        <w:t>9.</w:t>
      </w:r>
      <w:r w:rsidRPr="00C44C41">
        <w:rPr>
          <w:b/>
        </w:rPr>
        <w:t xml:space="preserve"> Wymagania wobec past asfaltowych na zimno na bazie emulsji</w:t>
      </w:r>
    </w:p>
    <w:tbl>
      <w:tblPr>
        <w:tblW w:w="0" w:type="auto"/>
        <w:tblLayout w:type="fixed"/>
        <w:tblCellMar>
          <w:left w:w="10" w:type="dxa"/>
          <w:right w:w="10" w:type="dxa"/>
        </w:tblCellMar>
        <w:tblLook w:val="04A0" w:firstRow="1" w:lastRow="0" w:firstColumn="1" w:lastColumn="0" w:noHBand="0" w:noVBand="1"/>
      </w:tblPr>
      <w:tblGrid>
        <w:gridCol w:w="3269"/>
        <w:gridCol w:w="2770"/>
        <w:gridCol w:w="3082"/>
      </w:tblGrid>
      <w:tr w:rsidR="00C44C41" w:rsidRPr="00C44C41" w14:paraId="68F7BB81" w14:textId="77777777" w:rsidTr="000F4389">
        <w:trPr>
          <w:trHeight w:val="112"/>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431CF293" w14:textId="77777777" w:rsidR="003D30E9" w:rsidRPr="00C44C41" w:rsidRDefault="003D30E9" w:rsidP="00866C32">
            <w:pPr>
              <w:jc w:val="center"/>
            </w:pPr>
            <w:r w:rsidRPr="00C44C41">
              <w:t>Właściwość</w:t>
            </w:r>
          </w:p>
        </w:tc>
        <w:tc>
          <w:tcPr>
            <w:tcW w:w="2770" w:type="dxa"/>
            <w:tcBorders>
              <w:top w:val="single" w:sz="4" w:space="0" w:color="auto"/>
              <w:left w:val="single" w:sz="4" w:space="0" w:color="auto"/>
              <w:bottom w:val="single" w:sz="4" w:space="0" w:color="auto"/>
              <w:right w:val="single" w:sz="4" w:space="0" w:color="auto"/>
            </w:tcBorders>
            <w:shd w:val="clear" w:color="auto" w:fill="FFFFFF"/>
            <w:vAlign w:val="center"/>
          </w:tcPr>
          <w:p w14:paraId="4892C938" w14:textId="77777777" w:rsidR="003D30E9" w:rsidRPr="00C44C41" w:rsidRDefault="003D30E9" w:rsidP="00866C32">
            <w:pPr>
              <w:jc w:val="center"/>
            </w:pPr>
            <w:r w:rsidRPr="00C44C41">
              <w:t>Metoda badawcza</w:t>
            </w:r>
          </w:p>
        </w:tc>
        <w:tc>
          <w:tcPr>
            <w:tcW w:w="3082" w:type="dxa"/>
            <w:tcBorders>
              <w:top w:val="single" w:sz="4" w:space="0" w:color="auto"/>
              <w:left w:val="single" w:sz="4" w:space="0" w:color="auto"/>
              <w:bottom w:val="single" w:sz="4" w:space="0" w:color="auto"/>
              <w:right w:val="single" w:sz="4" w:space="0" w:color="auto"/>
            </w:tcBorders>
            <w:shd w:val="clear" w:color="auto" w:fill="FFFFFF"/>
            <w:vAlign w:val="center"/>
          </w:tcPr>
          <w:p w14:paraId="423E3EB0" w14:textId="77777777" w:rsidR="003D30E9" w:rsidRPr="00C44C41" w:rsidRDefault="003D30E9" w:rsidP="00866C32">
            <w:pPr>
              <w:jc w:val="center"/>
            </w:pPr>
            <w:r w:rsidRPr="00C44C41">
              <w:t>Wymaganie</w:t>
            </w:r>
          </w:p>
        </w:tc>
      </w:tr>
      <w:tr w:rsidR="00C44C41" w:rsidRPr="00C44C41" w14:paraId="0B511423" w14:textId="77777777" w:rsidTr="000F4389">
        <w:trPr>
          <w:trHeight w:val="56"/>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02E12E57" w14:textId="77777777" w:rsidR="003D30E9" w:rsidRPr="00C44C41" w:rsidRDefault="003D30E9" w:rsidP="00866C32">
            <w:pPr>
              <w:jc w:val="center"/>
            </w:pPr>
            <w:r w:rsidRPr="00C44C41">
              <w:t>Ocena organoleptyczna</w:t>
            </w:r>
          </w:p>
        </w:tc>
        <w:tc>
          <w:tcPr>
            <w:tcW w:w="2770" w:type="dxa"/>
            <w:tcBorders>
              <w:top w:val="single" w:sz="4" w:space="0" w:color="auto"/>
              <w:left w:val="single" w:sz="4" w:space="0" w:color="auto"/>
              <w:bottom w:val="single" w:sz="4" w:space="0" w:color="auto"/>
              <w:right w:val="single" w:sz="4" w:space="0" w:color="auto"/>
            </w:tcBorders>
            <w:shd w:val="clear" w:color="auto" w:fill="FFFFFF"/>
            <w:vAlign w:val="center"/>
          </w:tcPr>
          <w:p w14:paraId="13BB775B" w14:textId="77777777" w:rsidR="003D30E9" w:rsidRPr="00C44C41" w:rsidRDefault="003D30E9" w:rsidP="00866C32">
            <w:pPr>
              <w:jc w:val="center"/>
            </w:pPr>
            <w:r w:rsidRPr="00C44C41">
              <w:t>PN EN 1425</w:t>
            </w:r>
          </w:p>
        </w:tc>
        <w:tc>
          <w:tcPr>
            <w:tcW w:w="3082" w:type="dxa"/>
            <w:tcBorders>
              <w:top w:val="single" w:sz="4" w:space="0" w:color="auto"/>
              <w:left w:val="single" w:sz="4" w:space="0" w:color="auto"/>
              <w:bottom w:val="single" w:sz="4" w:space="0" w:color="auto"/>
              <w:right w:val="single" w:sz="4" w:space="0" w:color="auto"/>
            </w:tcBorders>
            <w:shd w:val="clear" w:color="auto" w:fill="FFFFFF"/>
            <w:vAlign w:val="center"/>
          </w:tcPr>
          <w:p w14:paraId="19DE96EF" w14:textId="77777777" w:rsidR="003D30E9" w:rsidRPr="00C44C41" w:rsidRDefault="003D30E9" w:rsidP="00866C32">
            <w:pPr>
              <w:jc w:val="center"/>
            </w:pPr>
            <w:r w:rsidRPr="00C44C41">
              <w:t>pasta</w:t>
            </w:r>
          </w:p>
        </w:tc>
      </w:tr>
      <w:tr w:rsidR="00C44C41" w:rsidRPr="00C44C41" w14:paraId="470C6462" w14:textId="77777777" w:rsidTr="000F4389">
        <w:trPr>
          <w:trHeight w:val="56"/>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407E36DE" w14:textId="77777777" w:rsidR="003D30E9" w:rsidRPr="00C44C41" w:rsidRDefault="003D30E9" w:rsidP="00866C32">
            <w:pPr>
              <w:jc w:val="center"/>
            </w:pPr>
            <w:r w:rsidRPr="00C44C41">
              <w:t>Odporność na spływanie</w:t>
            </w:r>
          </w:p>
        </w:tc>
        <w:tc>
          <w:tcPr>
            <w:tcW w:w="2770" w:type="dxa"/>
            <w:tcBorders>
              <w:top w:val="single" w:sz="4" w:space="0" w:color="auto"/>
              <w:left w:val="single" w:sz="4" w:space="0" w:color="auto"/>
              <w:bottom w:val="single" w:sz="4" w:space="0" w:color="auto"/>
              <w:right w:val="single" w:sz="4" w:space="0" w:color="auto"/>
            </w:tcBorders>
            <w:shd w:val="clear" w:color="auto" w:fill="FFFFFF"/>
            <w:vAlign w:val="center"/>
          </w:tcPr>
          <w:p w14:paraId="450BA64F" w14:textId="77777777" w:rsidR="003D30E9" w:rsidRPr="00C44C41" w:rsidRDefault="003D30E9" w:rsidP="00866C32">
            <w:pPr>
              <w:jc w:val="center"/>
            </w:pPr>
            <w:r w:rsidRPr="00C44C41">
              <w:t>PN EN 13880-5</w:t>
            </w:r>
          </w:p>
        </w:tc>
        <w:tc>
          <w:tcPr>
            <w:tcW w:w="3082" w:type="dxa"/>
            <w:tcBorders>
              <w:top w:val="single" w:sz="4" w:space="0" w:color="auto"/>
              <w:left w:val="single" w:sz="4" w:space="0" w:color="auto"/>
              <w:bottom w:val="single" w:sz="4" w:space="0" w:color="auto"/>
              <w:right w:val="single" w:sz="4" w:space="0" w:color="auto"/>
            </w:tcBorders>
            <w:shd w:val="clear" w:color="auto" w:fill="FFFFFF"/>
            <w:vAlign w:val="center"/>
          </w:tcPr>
          <w:p w14:paraId="6AF7FF5C" w14:textId="77777777" w:rsidR="003D30E9" w:rsidRPr="00C44C41" w:rsidRDefault="003D30E9" w:rsidP="00866C32">
            <w:pPr>
              <w:jc w:val="center"/>
            </w:pPr>
            <w:r w:rsidRPr="00C44C41">
              <w:t>Nie spływa</w:t>
            </w:r>
          </w:p>
        </w:tc>
      </w:tr>
      <w:tr w:rsidR="00C44C41" w:rsidRPr="00C44C41" w14:paraId="2F5D22F0" w14:textId="77777777" w:rsidTr="000F4389">
        <w:trPr>
          <w:trHeight w:val="56"/>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4173D619" w14:textId="77777777" w:rsidR="003D30E9" w:rsidRPr="00C44C41" w:rsidRDefault="003D30E9" w:rsidP="00866C32">
            <w:pPr>
              <w:jc w:val="center"/>
            </w:pPr>
            <w:r w:rsidRPr="00C44C41">
              <w:t>Zawartość wody</w:t>
            </w:r>
          </w:p>
        </w:tc>
        <w:tc>
          <w:tcPr>
            <w:tcW w:w="2770" w:type="dxa"/>
            <w:tcBorders>
              <w:top w:val="single" w:sz="4" w:space="0" w:color="auto"/>
              <w:left w:val="single" w:sz="4" w:space="0" w:color="auto"/>
              <w:bottom w:val="single" w:sz="4" w:space="0" w:color="auto"/>
              <w:right w:val="single" w:sz="4" w:space="0" w:color="auto"/>
            </w:tcBorders>
            <w:shd w:val="clear" w:color="auto" w:fill="FFFFFF"/>
            <w:vAlign w:val="center"/>
          </w:tcPr>
          <w:p w14:paraId="13E95666" w14:textId="77777777" w:rsidR="003D30E9" w:rsidRPr="00C44C41" w:rsidRDefault="003D30E9" w:rsidP="00866C32">
            <w:pPr>
              <w:jc w:val="center"/>
            </w:pPr>
            <w:r w:rsidRPr="00C44C41">
              <w:t>PN EN 1428</w:t>
            </w:r>
          </w:p>
        </w:tc>
        <w:tc>
          <w:tcPr>
            <w:tcW w:w="3082" w:type="dxa"/>
            <w:tcBorders>
              <w:top w:val="single" w:sz="4" w:space="0" w:color="auto"/>
              <w:left w:val="single" w:sz="4" w:space="0" w:color="auto"/>
              <w:bottom w:val="single" w:sz="4" w:space="0" w:color="auto"/>
              <w:right w:val="single" w:sz="4" w:space="0" w:color="auto"/>
            </w:tcBorders>
            <w:shd w:val="clear" w:color="auto" w:fill="FFFFFF"/>
            <w:vAlign w:val="center"/>
          </w:tcPr>
          <w:p w14:paraId="79A44E4F" w14:textId="77777777" w:rsidR="003D30E9" w:rsidRPr="00C44C41" w:rsidRDefault="003D30E9" w:rsidP="00866C32">
            <w:pPr>
              <w:jc w:val="center"/>
            </w:pPr>
            <w:r w:rsidRPr="00C44C41">
              <w:t>≤ 50 % m/m</w:t>
            </w:r>
          </w:p>
        </w:tc>
      </w:tr>
      <w:tr w:rsidR="00C44C41" w:rsidRPr="00C44C41" w14:paraId="08ED1588" w14:textId="77777777" w:rsidTr="000F4389">
        <w:trPr>
          <w:trHeight w:val="56"/>
        </w:trPr>
        <w:tc>
          <w:tcPr>
            <w:tcW w:w="912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3121CF1" w14:textId="77777777" w:rsidR="003D30E9" w:rsidRPr="00C44C41" w:rsidRDefault="003D30E9" w:rsidP="00866C32">
            <w:pPr>
              <w:jc w:val="center"/>
            </w:pPr>
            <w:r w:rsidRPr="00C44C41">
              <w:t>Właściwości odzyskanego i ustabilizowanego lepiszcza: PN EN 13074-1 lub PN EN 13074-2</w:t>
            </w:r>
          </w:p>
        </w:tc>
      </w:tr>
      <w:tr w:rsidR="00C44C41" w:rsidRPr="00C44C41" w14:paraId="076FCC14" w14:textId="77777777" w:rsidTr="000F4389">
        <w:trPr>
          <w:trHeight w:val="56"/>
        </w:trPr>
        <w:tc>
          <w:tcPr>
            <w:tcW w:w="3269" w:type="dxa"/>
            <w:tcBorders>
              <w:top w:val="single" w:sz="4" w:space="0" w:color="auto"/>
              <w:left w:val="single" w:sz="4" w:space="0" w:color="auto"/>
              <w:bottom w:val="single" w:sz="4" w:space="0" w:color="auto"/>
              <w:right w:val="single" w:sz="4" w:space="0" w:color="auto"/>
            </w:tcBorders>
            <w:shd w:val="clear" w:color="auto" w:fill="FFFFFF"/>
            <w:vAlign w:val="center"/>
          </w:tcPr>
          <w:p w14:paraId="0A5FBCEE" w14:textId="77777777" w:rsidR="003D30E9" w:rsidRPr="00C44C41" w:rsidRDefault="003D30E9" w:rsidP="00866C32">
            <w:pPr>
              <w:jc w:val="center"/>
            </w:pPr>
            <w:r w:rsidRPr="00C44C41">
              <w:lastRenderedPageBreak/>
              <w:t xml:space="preserve">Temperatura mięknienia </w:t>
            </w:r>
            <w:proofErr w:type="spellStart"/>
            <w:r w:rsidRPr="00C44C41">
              <w:t>PiK</w:t>
            </w:r>
            <w:proofErr w:type="spellEnd"/>
          </w:p>
        </w:tc>
        <w:tc>
          <w:tcPr>
            <w:tcW w:w="2770" w:type="dxa"/>
            <w:tcBorders>
              <w:top w:val="single" w:sz="4" w:space="0" w:color="auto"/>
              <w:left w:val="single" w:sz="4" w:space="0" w:color="auto"/>
              <w:bottom w:val="single" w:sz="4" w:space="0" w:color="auto"/>
              <w:right w:val="single" w:sz="4" w:space="0" w:color="auto"/>
            </w:tcBorders>
            <w:shd w:val="clear" w:color="auto" w:fill="FFFFFF"/>
            <w:vAlign w:val="center"/>
          </w:tcPr>
          <w:p w14:paraId="15DFA49F" w14:textId="77777777" w:rsidR="003D30E9" w:rsidRPr="00C44C41" w:rsidRDefault="003D30E9" w:rsidP="00866C32">
            <w:pPr>
              <w:jc w:val="center"/>
            </w:pPr>
            <w:r w:rsidRPr="00C44C41">
              <w:t>PN EN 1427</w:t>
            </w:r>
          </w:p>
        </w:tc>
        <w:tc>
          <w:tcPr>
            <w:tcW w:w="3082" w:type="dxa"/>
            <w:tcBorders>
              <w:top w:val="single" w:sz="4" w:space="0" w:color="auto"/>
              <w:left w:val="single" w:sz="4" w:space="0" w:color="auto"/>
              <w:bottom w:val="single" w:sz="4" w:space="0" w:color="auto"/>
              <w:right w:val="single" w:sz="4" w:space="0" w:color="auto"/>
            </w:tcBorders>
            <w:shd w:val="clear" w:color="auto" w:fill="FFFFFF"/>
            <w:vAlign w:val="center"/>
          </w:tcPr>
          <w:p w14:paraId="3FBB170B" w14:textId="77777777" w:rsidR="003D30E9" w:rsidRPr="00C44C41" w:rsidRDefault="003D30E9" w:rsidP="00866C32">
            <w:pPr>
              <w:jc w:val="center"/>
            </w:pPr>
            <w:r w:rsidRPr="00C44C41">
              <w:t>≥ 70 °C</w:t>
            </w:r>
          </w:p>
        </w:tc>
      </w:tr>
      <w:bookmarkEnd w:id="13"/>
    </w:tbl>
    <w:p w14:paraId="4161388E" w14:textId="77777777" w:rsidR="002348F8" w:rsidRPr="00C44C41" w:rsidRDefault="002348F8" w:rsidP="00866C32">
      <w:pPr>
        <w:jc w:val="left"/>
      </w:pPr>
    </w:p>
    <w:p w14:paraId="49C368CA" w14:textId="77777777" w:rsidR="00D55B3C" w:rsidRPr="00C44C41" w:rsidRDefault="00D55B3C" w:rsidP="00866C32">
      <w:pPr>
        <w:jc w:val="left"/>
      </w:pPr>
    </w:p>
    <w:p w14:paraId="6897F8FA" w14:textId="77777777" w:rsidR="003D30E9" w:rsidRPr="00C44C41" w:rsidRDefault="003D30E9" w:rsidP="00866C32">
      <w:pPr>
        <w:jc w:val="left"/>
        <w:rPr>
          <w:b/>
        </w:rPr>
      </w:pPr>
      <w:r w:rsidRPr="00C44C41">
        <w:rPr>
          <w:b/>
        </w:rPr>
        <w:t>Tab</w:t>
      </w:r>
      <w:r w:rsidR="00193E39" w:rsidRPr="00C44C41">
        <w:rPr>
          <w:b/>
        </w:rPr>
        <w:t>lica</w:t>
      </w:r>
      <w:r w:rsidRPr="00C44C41">
        <w:rPr>
          <w:b/>
        </w:rPr>
        <w:t xml:space="preserve"> 1</w:t>
      </w:r>
      <w:r w:rsidR="00304322" w:rsidRPr="00C44C41">
        <w:rPr>
          <w:b/>
        </w:rPr>
        <w:t>0</w:t>
      </w:r>
      <w:r w:rsidRPr="00C44C41">
        <w:rPr>
          <w:b/>
        </w:rPr>
        <w:t>. Wymagania wobec past asfaltowych na gorąco na bazie asfaltu modyfikowanego polimerami</w:t>
      </w:r>
    </w:p>
    <w:tbl>
      <w:tblPr>
        <w:tblW w:w="0" w:type="auto"/>
        <w:tblLayout w:type="fixed"/>
        <w:tblCellMar>
          <w:left w:w="10" w:type="dxa"/>
          <w:right w:w="10" w:type="dxa"/>
        </w:tblCellMar>
        <w:tblLook w:val="04A0" w:firstRow="1" w:lastRow="0" w:firstColumn="1" w:lastColumn="0" w:noHBand="0" w:noVBand="1"/>
      </w:tblPr>
      <w:tblGrid>
        <w:gridCol w:w="4685"/>
        <w:gridCol w:w="2126"/>
        <w:gridCol w:w="2309"/>
      </w:tblGrid>
      <w:tr w:rsidR="00C44C41" w:rsidRPr="00C44C41" w14:paraId="20E765B0" w14:textId="77777777" w:rsidTr="000F4389">
        <w:trPr>
          <w:trHeight w:val="47"/>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14:paraId="293788BB" w14:textId="77777777" w:rsidR="003D30E9" w:rsidRPr="00C44C41" w:rsidRDefault="003D30E9" w:rsidP="00866C32">
            <w:pPr>
              <w:jc w:val="center"/>
            </w:pPr>
            <w:r w:rsidRPr="00C44C41">
              <w:t>Właściwość</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28535B7" w14:textId="77777777" w:rsidR="003D30E9" w:rsidRPr="00C44C41" w:rsidRDefault="003D30E9" w:rsidP="00866C32">
            <w:pPr>
              <w:jc w:val="center"/>
            </w:pPr>
            <w:r w:rsidRPr="00C44C41">
              <w:t>Metoda badawcza</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5B6A87C5" w14:textId="77777777" w:rsidR="003D30E9" w:rsidRPr="00C44C41" w:rsidRDefault="003D30E9" w:rsidP="00866C32">
            <w:pPr>
              <w:jc w:val="center"/>
            </w:pPr>
            <w:r w:rsidRPr="00C44C41">
              <w:t>Wymaganie</w:t>
            </w:r>
          </w:p>
        </w:tc>
      </w:tr>
      <w:tr w:rsidR="00C44C41" w:rsidRPr="00C44C41" w14:paraId="387D055C" w14:textId="77777777" w:rsidTr="000F4389">
        <w:trPr>
          <w:trHeight w:val="47"/>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14:paraId="6834D199" w14:textId="77777777" w:rsidR="003D30E9" w:rsidRPr="00C44C41" w:rsidRDefault="003D30E9" w:rsidP="00866C32">
            <w:pPr>
              <w:jc w:val="center"/>
            </w:pPr>
            <w:r w:rsidRPr="00C44C41">
              <w:t>Zachowanie przy temperaturze lejności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D59D16B" w14:textId="77777777" w:rsidR="003D30E9" w:rsidRPr="00C44C41" w:rsidRDefault="003D30E9" w:rsidP="00866C32">
            <w:pPr>
              <w:jc w:val="center"/>
            </w:pPr>
            <w:r w:rsidRPr="00C44C41">
              <w:t>PN EN 13880-6</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09C3D2DC" w14:textId="77777777" w:rsidR="003D30E9" w:rsidRPr="00C44C41" w:rsidRDefault="003D30E9" w:rsidP="00866C32">
            <w:pPr>
              <w:jc w:val="center"/>
            </w:pPr>
            <w:r w:rsidRPr="00C44C41">
              <w:t>homogeniczny</w:t>
            </w:r>
          </w:p>
        </w:tc>
      </w:tr>
      <w:tr w:rsidR="00C44C41" w:rsidRPr="00C44C41" w14:paraId="78A7E290" w14:textId="77777777" w:rsidTr="000F4389">
        <w:trPr>
          <w:trHeight w:val="47"/>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14:paraId="2F43602E" w14:textId="77777777" w:rsidR="003D30E9" w:rsidRPr="00C44C41" w:rsidRDefault="003D30E9" w:rsidP="00866C32">
            <w:pPr>
              <w:jc w:val="center"/>
            </w:pPr>
            <w:r w:rsidRPr="00C44C41">
              <w:t xml:space="preserve">Temperatura mięknienia </w:t>
            </w:r>
            <w:proofErr w:type="spellStart"/>
            <w:r w:rsidRPr="00C44C41">
              <w:t>PiK</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6CDA2AC" w14:textId="77777777" w:rsidR="003D30E9" w:rsidRPr="00C44C41" w:rsidRDefault="003D30E9" w:rsidP="00866C32">
            <w:pPr>
              <w:jc w:val="center"/>
            </w:pPr>
            <w:r w:rsidRPr="00C44C41">
              <w:t>PN EN 1427</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59E671C8" w14:textId="77777777" w:rsidR="003D30E9" w:rsidRPr="00C44C41" w:rsidRDefault="003D30E9" w:rsidP="00866C32">
            <w:pPr>
              <w:jc w:val="center"/>
            </w:pPr>
            <w:r w:rsidRPr="00C44C41">
              <w:t>≥ 80 °C</w:t>
            </w:r>
          </w:p>
        </w:tc>
      </w:tr>
      <w:tr w:rsidR="00C44C41" w:rsidRPr="00C44C41" w14:paraId="41B6C667" w14:textId="77777777" w:rsidTr="000F4389">
        <w:trPr>
          <w:trHeight w:val="47"/>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14:paraId="5BABB781" w14:textId="77777777" w:rsidR="003D30E9" w:rsidRPr="00C44C41" w:rsidRDefault="003D30E9" w:rsidP="00866C32">
            <w:pPr>
              <w:jc w:val="center"/>
            </w:pPr>
            <w:r w:rsidRPr="00C44C41">
              <w:t>Penetracja stożkiem w 25 °C, 5 s, 150 g</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65ABC02E" w14:textId="77777777" w:rsidR="003D30E9" w:rsidRPr="00C44C41" w:rsidRDefault="003D30E9" w:rsidP="00866C32">
            <w:pPr>
              <w:jc w:val="center"/>
            </w:pPr>
            <w:r w:rsidRPr="00C44C41">
              <w:t>PN EN 13880-2</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08F88945" w14:textId="77777777" w:rsidR="003D30E9" w:rsidRPr="00C44C41" w:rsidRDefault="003D30E9" w:rsidP="00866C32">
            <w:pPr>
              <w:jc w:val="center"/>
            </w:pPr>
            <w:r w:rsidRPr="00C44C41">
              <w:t>30 do 60 0,1 mm</w:t>
            </w:r>
          </w:p>
        </w:tc>
      </w:tr>
      <w:tr w:rsidR="00C44C41" w:rsidRPr="00C44C41" w14:paraId="6A4E0929" w14:textId="77777777" w:rsidTr="000F4389">
        <w:trPr>
          <w:trHeight w:val="47"/>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14:paraId="1BE628F3" w14:textId="77777777" w:rsidR="003D30E9" w:rsidRPr="00C44C41" w:rsidRDefault="003D30E9" w:rsidP="00866C32">
            <w:pPr>
              <w:jc w:val="center"/>
            </w:pPr>
            <w:r w:rsidRPr="00C44C41">
              <w:t>Odporność na spływanie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67BDA959" w14:textId="77777777" w:rsidR="003D30E9" w:rsidRPr="00C44C41" w:rsidRDefault="003D30E9" w:rsidP="00866C32">
            <w:pPr>
              <w:jc w:val="center"/>
            </w:pPr>
            <w:r w:rsidRPr="00C44C41">
              <w:t>PN EN 13880-5</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7216A893" w14:textId="77777777" w:rsidR="003D30E9" w:rsidRPr="00C44C41" w:rsidRDefault="003D30E9" w:rsidP="00866C32">
            <w:pPr>
              <w:jc w:val="center"/>
            </w:pPr>
            <w:r w:rsidRPr="00C44C41">
              <w:t>≤ 5,0 mm</w:t>
            </w:r>
          </w:p>
        </w:tc>
      </w:tr>
      <w:tr w:rsidR="00C44C41" w:rsidRPr="00C44C41" w14:paraId="647A5FB5" w14:textId="77777777" w:rsidTr="000F4389">
        <w:trPr>
          <w:trHeight w:val="47"/>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14:paraId="4EC24A2D" w14:textId="77777777" w:rsidR="003D30E9" w:rsidRPr="00C44C41" w:rsidRDefault="003D30E9" w:rsidP="00866C32">
            <w:pPr>
              <w:jc w:val="center"/>
            </w:pPr>
            <w:r w:rsidRPr="00C44C41">
              <w:t>Odprężenie sprężyste (odbojność)</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EA489DA" w14:textId="77777777" w:rsidR="003D30E9" w:rsidRPr="00C44C41" w:rsidRDefault="003D30E9" w:rsidP="00866C32">
            <w:pPr>
              <w:jc w:val="center"/>
            </w:pPr>
            <w:r w:rsidRPr="00C44C41">
              <w:t>PN EN 13880-3</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59491A14" w14:textId="77777777" w:rsidR="003D30E9" w:rsidRPr="00C44C41" w:rsidRDefault="003D30E9" w:rsidP="00866C32">
            <w:pPr>
              <w:jc w:val="center"/>
            </w:pPr>
            <w:r w:rsidRPr="00C44C41">
              <w:t>10 - 50 %</w:t>
            </w:r>
          </w:p>
        </w:tc>
      </w:tr>
      <w:tr w:rsidR="00C44C41" w:rsidRPr="00C44C41" w14:paraId="740AD736" w14:textId="77777777" w:rsidTr="000F4389">
        <w:trPr>
          <w:trHeight w:val="47"/>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14:paraId="45B698EA" w14:textId="77777777" w:rsidR="003D30E9" w:rsidRPr="00C44C41" w:rsidRDefault="003D30E9" w:rsidP="00866C32">
            <w:pPr>
              <w:jc w:val="center"/>
            </w:pPr>
            <w:r w:rsidRPr="00C44C41">
              <w:t>Wydłużenie nieciągłe (próba przyczepności) po 5 h, -10 °C</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9153402" w14:textId="77777777" w:rsidR="003D30E9" w:rsidRPr="00C44C41" w:rsidRDefault="003D30E9" w:rsidP="00866C32">
            <w:pPr>
              <w:jc w:val="center"/>
            </w:pPr>
            <w:r w:rsidRPr="00C44C41">
              <w:t>PN EN 13880-13</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14:paraId="0D78F2E4" w14:textId="77777777" w:rsidR="003D30E9" w:rsidRPr="00C44C41" w:rsidRDefault="003D30E9" w:rsidP="00866C32">
            <w:pPr>
              <w:jc w:val="center"/>
            </w:pPr>
            <w:r w:rsidRPr="00C44C41">
              <w:t>≥ 5 mm ≤ 0,75 N/mm2</w:t>
            </w:r>
          </w:p>
        </w:tc>
      </w:tr>
    </w:tbl>
    <w:bookmarkEnd w:id="12"/>
    <w:p w14:paraId="5EEF3045" w14:textId="77777777" w:rsidR="00F256E3" w:rsidRPr="00C44C41" w:rsidRDefault="00F256E3" w:rsidP="00877D12">
      <w:pPr>
        <w:pStyle w:val="Nagwek3"/>
        <w:rPr>
          <w:b w:val="0"/>
          <w:szCs w:val="20"/>
        </w:rPr>
      </w:pPr>
      <w:r w:rsidRPr="00C44C41">
        <w:rPr>
          <w:bCs/>
        </w:rPr>
        <w:t>Lepiszcze do skropienia podłoża</w:t>
      </w:r>
    </w:p>
    <w:p w14:paraId="191BB870" w14:textId="77777777" w:rsidR="00F256E3" w:rsidRDefault="00F256E3" w:rsidP="00877D12">
      <w:r w:rsidRPr="00C44C41">
        <w:t xml:space="preserve">Lepiszcze do skropienia podłoża powinno spełniać wymagania podane </w:t>
      </w:r>
      <w:r w:rsidR="00BE4DDA" w:rsidRPr="00C44C41">
        <w:t>w STWiORB D.04.03.01</w:t>
      </w:r>
      <w:r w:rsidR="00F22488" w:rsidRPr="00C44C41">
        <w:t xml:space="preserve"> oraz zgodne z PN-EN 13808</w:t>
      </w:r>
    </w:p>
    <w:p w14:paraId="39352F47" w14:textId="77777777" w:rsidR="004E5A3C" w:rsidRPr="006F15EA" w:rsidRDefault="004E5A3C" w:rsidP="004E5A3C">
      <w:pPr>
        <w:widowControl w:val="0"/>
        <w:suppressLineNumbers/>
        <w:suppressAutoHyphens/>
        <w:rPr>
          <w:color w:val="ED7D31" w:themeColor="accent2"/>
          <w:szCs w:val="18"/>
        </w:rPr>
      </w:pPr>
      <w:r w:rsidRPr="006F15EA">
        <w:rPr>
          <w:color w:val="ED7D31" w:themeColor="accent2"/>
          <w:szCs w:val="18"/>
        </w:rPr>
        <w:t>Do skropienia podbudowy z mieszanki kruszywa niezwiązanego oraz podbudowy z gruntu stabilizowanego spoiwami hydraulicznymi stosować kationową emulsję asfaltową niemodyfikowaną C60B10 ZM/R.</w:t>
      </w:r>
    </w:p>
    <w:p w14:paraId="48637FA0" w14:textId="77777777" w:rsidR="004E5A3C" w:rsidRPr="006F15EA" w:rsidRDefault="004E5A3C" w:rsidP="004E5A3C">
      <w:pPr>
        <w:widowControl w:val="0"/>
        <w:suppressLineNumbers/>
        <w:suppressAutoHyphens/>
        <w:rPr>
          <w:color w:val="ED7D31" w:themeColor="accent2"/>
          <w:szCs w:val="18"/>
        </w:rPr>
      </w:pPr>
      <w:r w:rsidRPr="006F15EA">
        <w:rPr>
          <w:color w:val="ED7D31" w:themeColor="accent2"/>
          <w:szCs w:val="18"/>
        </w:rPr>
        <w:t>Do skropienia podbudowy z AC i warstwy wiążącej AC z asfaltem zwykłym należy stosować kationową emulsję asfaltową niemodyfikowaną C60B3 ZM lub C60B10 ZM/R.</w:t>
      </w:r>
    </w:p>
    <w:p w14:paraId="2C23E5E2" w14:textId="77777777" w:rsidR="004E5A3C" w:rsidRPr="006F15EA" w:rsidRDefault="004E5A3C" w:rsidP="004E5A3C">
      <w:pPr>
        <w:widowControl w:val="0"/>
        <w:suppressLineNumbers/>
        <w:suppressAutoHyphens/>
        <w:rPr>
          <w:color w:val="ED7D31" w:themeColor="accent2"/>
          <w:szCs w:val="18"/>
        </w:rPr>
      </w:pPr>
      <w:r w:rsidRPr="006F15EA">
        <w:rPr>
          <w:color w:val="ED7D31" w:themeColor="accent2"/>
          <w:szCs w:val="18"/>
        </w:rPr>
        <w:t xml:space="preserve">Do skropienia warstwy podbudowy i wiążącej z AC z asfaltem modyfikowanym należy stosować kationową emulsję asfaltową modyfikowaną C60BP3 ZM. Dopuszcza się również zastosowanie emulsję asfaltową niemodyfikowaną C60B3 ZM lub C60B10 ZM/R po uprzednim sprawdzeniu wytrzymałości na ścinanie połączenia miedzy warstwami (szczepność). </w:t>
      </w:r>
    </w:p>
    <w:p w14:paraId="6D917A8A" w14:textId="77777777" w:rsidR="00F256E3" w:rsidRPr="00C44C41" w:rsidRDefault="00F256E3" w:rsidP="00F256E3">
      <w:pPr>
        <w:pStyle w:val="Nagwek2"/>
      </w:pPr>
      <w:bookmarkStart w:id="14" w:name="_Toc19863155"/>
      <w:r w:rsidRPr="00C44C41">
        <w:t>Dostawy materiałów</w:t>
      </w:r>
      <w:bookmarkEnd w:id="14"/>
    </w:p>
    <w:p w14:paraId="0116F207" w14:textId="77777777" w:rsidR="00F256E3" w:rsidRPr="00C44C41" w:rsidRDefault="00F256E3" w:rsidP="00877D12">
      <w:r w:rsidRPr="00C44C41">
        <w:t>Za dostawy materiałów odpowiedzialny jest Wykonawca robót zgodnie z ustaleniami określonymi w DM.00.00.00 „Wymagania ogólne dla robót”.</w:t>
      </w:r>
    </w:p>
    <w:p w14:paraId="684FAD9D" w14:textId="77777777" w:rsidR="00304322" w:rsidRPr="00C44C41" w:rsidRDefault="00304322" w:rsidP="00877D12">
      <w:r w:rsidRPr="00C44C41">
        <w:t>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w:t>
      </w:r>
    </w:p>
    <w:p w14:paraId="53C44D48" w14:textId="77777777" w:rsidR="00F256E3" w:rsidRPr="00C44C41" w:rsidRDefault="00F256E3" w:rsidP="00F256E3">
      <w:pPr>
        <w:pStyle w:val="Nagwek2"/>
      </w:pPr>
      <w:bookmarkStart w:id="15" w:name="_Toc19863156"/>
      <w:r w:rsidRPr="00C44C41">
        <w:t>Składowanie materiałów</w:t>
      </w:r>
      <w:bookmarkEnd w:id="15"/>
    </w:p>
    <w:p w14:paraId="2CD5A204" w14:textId="77777777" w:rsidR="00F256E3" w:rsidRPr="00C44C41" w:rsidRDefault="00F256E3" w:rsidP="00877D12">
      <w:pPr>
        <w:pStyle w:val="Nagwek2"/>
      </w:pPr>
      <w:bookmarkStart w:id="16" w:name="_Toc19863157"/>
      <w:r w:rsidRPr="00C44C41">
        <w:t>Składowanie kruszywa</w:t>
      </w:r>
      <w:bookmarkEnd w:id="16"/>
    </w:p>
    <w:p w14:paraId="1AB54BA5" w14:textId="77777777" w:rsidR="00F256E3" w:rsidRPr="00C44C41" w:rsidRDefault="00F256E3" w:rsidP="00877D12">
      <w:r w:rsidRPr="00C44C41">
        <w:t>Składowanie kruszywa powinno odbywać się w warunkach zabezpieczających je przed zanieczyszczeniem i zmieszaniem z innymi rodzajami lub frakcjami kruszywa.</w:t>
      </w:r>
    </w:p>
    <w:p w14:paraId="3823CAC4" w14:textId="77777777" w:rsidR="00F256E3" w:rsidRPr="00C44C41" w:rsidRDefault="00F256E3" w:rsidP="00877D12">
      <w:pPr>
        <w:pStyle w:val="Nagwek2"/>
      </w:pPr>
      <w:bookmarkStart w:id="17" w:name="_Toc19863158"/>
      <w:r w:rsidRPr="00C44C41">
        <w:t>Składowanie wypełniacza</w:t>
      </w:r>
      <w:bookmarkEnd w:id="17"/>
    </w:p>
    <w:p w14:paraId="5026822A" w14:textId="77777777" w:rsidR="00F256E3" w:rsidRPr="00C44C41" w:rsidRDefault="00F256E3" w:rsidP="00877D12">
      <w:r w:rsidRPr="00C44C41">
        <w:t>Wypełniacz należy składować w silosach wyposażonych w urządzenia do aeracji.</w:t>
      </w:r>
    </w:p>
    <w:p w14:paraId="705C719A" w14:textId="77777777" w:rsidR="00F256E3" w:rsidRPr="00C44C41" w:rsidRDefault="00F256E3" w:rsidP="00877D12">
      <w:pPr>
        <w:pStyle w:val="Nagwek2"/>
      </w:pPr>
      <w:bookmarkStart w:id="18" w:name="_Toc19863159"/>
      <w:r w:rsidRPr="00C44C41">
        <w:t>Składowanie asfaltu</w:t>
      </w:r>
      <w:bookmarkEnd w:id="18"/>
    </w:p>
    <w:p w14:paraId="257F13D0" w14:textId="77777777" w:rsidR="00F256E3" w:rsidRPr="00C44C41" w:rsidRDefault="00F256E3" w:rsidP="00877D12">
      <w:r w:rsidRPr="00C44C41">
        <w:t xml:space="preserve">Lepiszcze asfaltowe należy przechowywać zgodnie z zasadami podanymi w pkt. 8.3 WT-2 Nawierzchnie Asfaltowe 2014. Maksymalne temperatury składowania asfaltów drogowych powinny być zgodne z tablicą 41 WT-2 2014, temperatury składowania asfaltów modyfikowanych powinny być zgodne z zaleceniami  producenta. </w:t>
      </w:r>
    </w:p>
    <w:p w14:paraId="1727D793" w14:textId="77777777" w:rsidR="00920DFC" w:rsidRPr="00C44C41" w:rsidRDefault="00920DFC" w:rsidP="00877D12">
      <w:r w:rsidRPr="00C44C41">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6E85E10A" w14:textId="77777777" w:rsidR="00920DFC" w:rsidRPr="00C44C41" w:rsidRDefault="00920DFC" w:rsidP="00877D12">
      <w:r w:rsidRPr="00C44C41">
        <w:t>Temperatura lepiszcza asfaltowego w zbiorniku magazynowym (roboczym) nie powinna przekraczać w okresie krótkotrwałym, nie dłuższym niż 5 dni:</w:t>
      </w:r>
    </w:p>
    <w:p w14:paraId="21173725" w14:textId="77777777" w:rsidR="00920DFC" w:rsidRPr="00C44C41" w:rsidRDefault="00920DFC" w:rsidP="00866C32">
      <w:pPr>
        <w:pStyle w:val="normalny3"/>
        <w:widowControl w:val="0"/>
        <w:numPr>
          <w:ilvl w:val="0"/>
          <w:numId w:val="9"/>
        </w:numPr>
        <w:suppressLineNumbers/>
        <w:suppressAutoHyphens/>
      </w:pPr>
      <w:r w:rsidRPr="00C44C41">
        <w:t>dla asfaltu 35/50: 190°C,</w:t>
      </w:r>
    </w:p>
    <w:p w14:paraId="12AB3952" w14:textId="77777777" w:rsidR="00920DFC" w:rsidRPr="00C44C41" w:rsidRDefault="00920DFC" w:rsidP="00866C32">
      <w:pPr>
        <w:pStyle w:val="normalny3"/>
        <w:widowControl w:val="0"/>
        <w:numPr>
          <w:ilvl w:val="0"/>
          <w:numId w:val="9"/>
        </w:numPr>
        <w:suppressLineNumbers/>
        <w:suppressAutoHyphens/>
      </w:pPr>
      <w:r w:rsidRPr="00C44C41">
        <w:t>dla asfaltu 50/70: 180°C,</w:t>
      </w:r>
    </w:p>
    <w:p w14:paraId="4DC2BF14" w14:textId="77777777" w:rsidR="00920DFC" w:rsidRPr="00C44C41" w:rsidRDefault="00920DFC" w:rsidP="00866C32">
      <w:pPr>
        <w:pStyle w:val="normalny3"/>
        <w:widowControl w:val="0"/>
        <w:numPr>
          <w:ilvl w:val="0"/>
          <w:numId w:val="9"/>
        </w:numPr>
        <w:suppressLineNumbers/>
        <w:suppressAutoHyphens/>
      </w:pPr>
      <w:r w:rsidRPr="00C44C41">
        <w:t>dla asfalt</w:t>
      </w:r>
      <w:r w:rsidR="00631123" w:rsidRPr="00C44C41">
        <w:t xml:space="preserve">u </w:t>
      </w:r>
      <w:r w:rsidR="00631123" w:rsidRPr="00C44C41">
        <w:rPr>
          <w:szCs w:val="18"/>
        </w:rPr>
        <w:t>PMB 25/55-60</w:t>
      </w:r>
      <w:r w:rsidRPr="00C44C41">
        <w:t xml:space="preserve"> - wg wskazań Producenta</w:t>
      </w:r>
    </w:p>
    <w:p w14:paraId="43293643" w14:textId="77777777" w:rsidR="00CC447F" w:rsidRPr="00C44C41" w:rsidRDefault="00CC447F" w:rsidP="00CC447F">
      <w:pPr>
        <w:pStyle w:val="normalny3"/>
        <w:widowControl w:val="0"/>
        <w:suppressLineNumbers/>
        <w:suppressAutoHyphens/>
      </w:pPr>
    </w:p>
    <w:p w14:paraId="1F137392" w14:textId="77777777" w:rsidR="00F256E3" w:rsidRPr="00C44C41" w:rsidRDefault="00F256E3" w:rsidP="00877D12">
      <w:pPr>
        <w:pStyle w:val="Nagwek2"/>
      </w:pPr>
      <w:bookmarkStart w:id="19" w:name="_Toc19863160"/>
      <w:r w:rsidRPr="00C44C41">
        <w:t>Składowanie środka adhezyjnego</w:t>
      </w:r>
      <w:bookmarkEnd w:id="19"/>
    </w:p>
    <w:p w14:paraId="4845699A" w14:textId="77777777" w:rsidR="00F256E3" w:rsidRPr="00C44C41" w:rsidRDefault="00F256E3" w:rsidP="00877D12">
      <w:r w:rsidRPr="00C44C41">
        <w:t>Składowanie środka adhezyjnego jest dozwolone tylko w oryginalnych opakowaniach producenta w warunkach podanych w Aprobacie Technicznej lub zgodnie z zaleceniami producenta.</w:t>
      </w:r>
    </w:p>
    <w:p w14:paraId="29F11050" w14:textId="77777777" w:rsidR="00BB782C" w:rsidRPr="00C44C41" w:rsidRDefault="00BB782C" w:rsidP="00877D12">
      <w:pPr>
        <w:pStyle w:val="Nagwek1"/>
      </w:pPr>
      <w:bookmarkStart w:id="20" w:name="_Toc19863161"/>
      <w:r w:rsidRPr="00C44C41">
        <w:t>SPRZĘT</w:t>
      </w:r>
      <w:bookmarkEnd w:id="20"/>
    </w:p>
    <w:p w14:paraId="200B9EF6" w14:textId="77777777" w:rsidR="009671CC" w:rsidRPr="00C44C41" w:rsidRDefault="009671CC" w:rsidP="00877D12">
      <w:pPr>
        <w:pStyle w:val="Nagwek2"/>
      </w:pPr>
      <w:bookmarkStart w:id="21" w:name="_Toc19863162"/>
      <w:r w:rsidRPr="00C44C41">
        <w:t>Ogólne wymagania dotyczące sprzętu</w:t>
      </w:r>
      <w:bookmarkEnd w:id="21"/>
    </w:p>
    <w:p w14:paraId="78DE0B4C" w14:textId="77777777" w:rsidR="009671CC" w:rsidRPr="00C44C41" w:rsidRDefault="009671CC" w:rsidP="00877D12">
      <w:r w:rsidRPr="00C44C41">
        <w:t>Ogólne wymagania dotyczące sprzętu podano w STWiORB D-M-00.00.00 „Wymagania ogólne dla robót” pkt. 3.</w:t>
      </w:r>
    </w:p>
    <w:p w14:paraId="79644AD5" w14:textId="77777777" w:rsidR="00920DFC" w:rsidRPr="00C44C41" w:rsidRDefault="00920DFC" w:rsidP="00877D12">
      <w:pPr>
        <w:pStyle w:val="Nagwek2"/>
      </w:pPr>
      <w:bookmarkStart w:id="22" w:name="_Toc19863163"/>
      <w:r w:rsidRPr="00C44C41">
        <w:t>Wytwórnia mieszanek mineralno-asfaltowych</w:t>
      </w:r>
      <w:bookmarkEnd w:id="22"/>
    </w:p>
    <w:p w14:paraId="1797C0B2" w14:textId="77777777" w:rsidR="00920DFC" w:rsidRPr="00C44C41" w:rsidRDefault="00920DFC" w:rsidP="00877D12">
      <w:r w:rsidRPr="00C44C41">
        <w:t>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w tym środka adhezyjnego powinno odbywać się wagowo.</w:t>
      </w:r>
    </w:p>
    <w:p w14:paraId="33C8351F" w14:textId="77777777" w:rsidR="00920DFC" w:rsidRPr="00C44C41" w:rsidRDefault="00920DFC" w:rsidP="00877D12">
      <w:pPr>
        <w:pStyle w:val="Nagwek2"/>
      </w:pPr>
      <w:bookmarkStart w:id="23" w:name="_Toc19863164"/>
      <w:r w:rsidRPr="00C44C41">
        <w:lastRenderedPageBreak/>
        <w:t>Układarka mieszanek mineralno-asfaltowych</w:t>
      </w:r>
      <w:bookmarkEnd w:id="23"/>
    </w:p>
    <w:p w14:paraId="22AAB28A" w14:textId="77777777" w:rsidR="00920DFC" w:rsidRPr="00C44C41" w:rsidRDefault="00920DFC" w:rsidP="00877D12">
      <w:r w:rsidRPr="00C44C41">
        <w:t>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w:t>
      </w:r>
    </w:p>
    <w:p w14:paraId="09902E87" w14:textId="77777777" w:rsidR="00EA4F0B" w:rsidRPr="00C44C41" w:rsidRDefault="00EA4F0B" w:rsidP="00EA4F0B">
      <w:pPr>
        <w:pStyle w:val="normalny3"/>
        <w:widowControl w:val="0"/>
        <w:numPr>
          <w:ilvl w:val="0"/>
          <w:numId w:val="9"/>
        </w:numPr>
        <w:suppressLineNumbers/>
        <w:suppressAutoHyphens/>
      </w:pPr>
      <w:r w:rsidRPr="00C44C41">
        <w:t>automatyczne sterowanie pozwalające na ułożenie warstwy zgodnie z założoną niweletą i grubością,</w:t>
      </w:r>
    </w:p>
    <w:p w14:paraId="7B55B513" w14:textId="77777777" w:rsidR="00EA4F0B" w:rsidRPr="00C44C41" w:rsidRDefault="00EA4F0B" w:rsidP="00EA4F0B">
      <w:pPr>
        <w:pStyle w:val="normalny3"/>
        <w:widowControl w:val="0"/>
        <w:numPr>
          <w:ilvl w:val="0"/>
          <w:numId w:val="9"/>
        </w:numPr>
        <w:suppressLineNumbers/>
        <w:suppressAutoHyphens/>
      </w:pPr>
      <w:r w:rsidRPr="00C44C41">
        <w:t>płytę wibracyjną do wstępnego zagęszczenia mieszanki,</w:t>
      </w:r>
    </w:p>
    <w:p w14:paraId="22109769" w14:textId="77777777" w:rsidR="00EA4F0B" w:rsidRPr="00C44C41" w:rsidRDefault="00EA4F0B" w:rsidP="00EA4F0B">
      <w:pPr>
        <w:pStyle w:val="normalny3"/>
        <w:widowControl w:val="0"/>
        <w:numPr>
          <w:ilvl w:val="0"/>
          <w:numId w:val="9"/>
        </w:numPr>
        <w:suppressLineNumbers/>
        <w:suppressAutoHyphens/>
      </w:pPr>
      <w:r w:rsidRPr="00C44C41">
        <w:t>urządzenia do podgrzewania płyty wibracyjnej.</w:t>
      </w:r>
    </w:p>
    <w:p w14:paraId="718D5435" w14:textId="77777777" w:rsidR="00920DFC" w:rsidRPr="00C44C41" w:rsidRDefault="00920DFC" w:rsidP="00877D12">
      <w:pPr>
        <w:pStyle w:val="Nagwek2"/>
      </w:pPr>
      <w:bookmarkStart w:id="24" w:name="_Toc19863165"/>
      <w:r w:rsidRPr="00C44C41">
        <w:t>Walce do zagęszczania</w:t>
      </w:r>
      <w:bookmarkEnd w:id="24"/>
    </w:p>
    <w:p w14:paraId="55E476E1" w14:textId="77777777" w:rsidR="00920DFC" w:rsidRPr="00C44C41" w:rsidRDefault="00920DFC" w:rsidP="00877D12">
      <w:r w:rsidRPr="00C44C41">
        <w:t xml:space="preserve">Wykonawca powinien dysponować sprzętem pozwalającym na uzyskanie wymaganego wskaźnika zagęszczenia warstwy z mieszanki mineralno-asfaltowej. </w:t>
      </w:r>
    </w:p>
    <w:p w14:paraId="38B178DF" w14:textId="77777777" w:rsidR="00920DFC" w:rsidRPr="00C44C41" w:rsidRDefault="00920DFC" w:rsidP="00877D12">
      <w:pPr>
        <w:pStyle w:val="Nagwek2"/>
      </w:pPr>
      <w:bookmarkStart w:id="25" w:name="_Toc19863166"/>
      <w:r w:rsidRPr="00C44C41">
        <w:t>Skrapiarki</w:t>
      </w:r>
      <w:bookmarkEnd w:id="25"/>
    </w:p>
    <w:p w14:paraId="0B76C268" w14:textId="77777777" w:rsidR="00920DFC" w:rsidRPr="00C44C41" w:rsidRDefault="00920DFC" w:rsidP="00877D12">
      <w:r w:rsidRPr="00C44C41">
        <w:t>Wykonawca powinien dysponować skrapiarką pozwalającą na równomierne i zgodne z wymaganiami skropienie podłoża.</w:t>
      </w:r>
    </w:p>
    <w:p w14:paraId="660CB684" w14:textId="77777777" w:rsidR="00BB782C" w:rsidRPr="00C44C41" w:rsidRDefault="00BB782C" w:rsidP="00877D12">
      <w:pPr>
        <w:pStyle w:val="Nagwek1"/>
      </w:pPr>
      <w:bookmarkStart w:id="26" w:name="_Toc19863167"/>
      <w:r w:rsidRPr="00C44C41">
        <w:t>TRANSPORT</w:t>
      </w:r>
      <w:bookmarkEnd w:id="26"/>
    </w:p>
    <w:p w14:paraId="10C2E2A3" w14:textId="77777777" w:rsidR="00BB782C" w:rsidRPr="00C44C41" w:rsidRDefault="00BB782C" w:rsidP="00877D12">
      <w:pPr>
        <w:pStyle w:val="Nagwek2"/>
      </w:pPr>
      <w:bookmarkStart w:id="27" w:name="_Toc405274769"/>
      <w:bookmarkStart w:id="28" w:name="_Toc19863168"/>
      <w:r w:rsidRPr="00C44C41">
        <w:t>Ogólne wymagania dotyczące transportu</w:t>
      </w:r>
      <w:bookmarkEnd w:id="27"/>
      <w:bookmarkEnd w:id="28"/>
    </w:p>
    <w:p w14:paraId="1F7D4449" w14:textId="77777777" w:rsidR="00BB782C" w:rsidRPr="00C44C41" w:rsidRDefault="00BB782C" w:rsidP="00877D12">
      <w:r w:rsidRPr="00C44C41">
        <w:t xml:space="preserve">Ogólne wymagania dotyczące transportu podano w </w:t>
      </w:r>
      <w:r w:rsidR="00D819E4" w:rsidRPr="00C44C41">
        <w:t>STWiORB</w:t>
      </w:r>
      <w:r w:rsidRPr="00C44C41">
        <w:t xml:space="preserve"> </w:t>
      </w:r>
      <w:r w:rsidR="009671CC" w:rsidRPr="00C44C41">
        <w:t xml:space="preserve">D-M-00.00.00 „Wymagania ogólne dla robót” </w:t>
      </w:r>
      <w:r w:rsidRPr="00C44C41">
        <w:t>p</w:t>
      </w:r>
      <w:r w:rsidR="009671CC" w:rsidRPr="00C44C41">
        <w:t>kt</w:t>
      </w:r>
      <w:r w:rsidRPr="00C44C41">
        <w:t>.4.</w:t>
      </w:r>
    </w:p>
    <w:p w14:paraId="23B1596C" w14:textId="77777777" w:rsidR="00920DFC" w:rsidRPr="00C44C41" w:rsidRDefault="00920DFC" w:rsidP="00877D12">
      <w:pPr>
        <w:pStyle w:val="Nagwek2"/>
      </w:pPr>
      <w:bookmarkStart w:id="29" w:name="_Toc19863169"/>
      <w:r w:rsidRPr="00C44C41">
        <w:t>Transport materiałów</w:t>
      </w:r>
      <w:bookmarkEnd w:id="29"/>
    </w:p>
    <w:p w14:paraId="65C040D9" w14:textId="77777777" w:rsidR="00491792" w:rsidRPr="00C44C41" w:rsidRDefault="00491792" w:rsidP="00877D12">
      <w:r w:rsidRPr="00C44C41">
        <w:t xml:space="preserve">Wykonawca powinien dysponować pojazdami samowyładowczymi wyposażonymi w plandeki. </w:t>
      </w:r>
    </w:p>
    <w:p w14:paraId="1B84C304" w14:textId="77777777" w:rsidR="00BB782C" w:rsidRPr="00C44C41" w:rsidRDefault="00BB782C" w:rsidP="00877D12">
      <w:pPr>
        <w:pStyle w:val="Nagwek1"/>
      </w:pPr>
      <w:bookmarkStart w:id="30" w:name="_Toc19863170"/>
      <w:r w:rsidRPr="00C44C41">
        <w:t>WYKONANIE ROBÓT</w:t>
      </w:r>
      <w:bookmarkEnd w:id="30"/>
    </w:p>
    <w:p w14:paraId="4F3A1F6F" w14:textId="77777777" w:rsidR="009C2D0D" w:rsidRPr="00C44C41" w:rsidRDefault="009C2D0D" w:rsidP="00877D12">
      <w:pPr>
        <w:pStyle w:val="Nagwek2"/>
      </w:pPr>
      <w:bookmarkStart w:id="31" w:name="_Toc19863171"/>
      <w:r w:rsidRPr="00C44C41">
        <w:t>Ogólne zasady wykonywania robót</w:t>
      </w:r>
      <w:bookmarkEnd w:id="31"/>
    </w:p>
    <w:p w14:paraId="03D4BAE5" w14:textId="77777777" w:rsidR="00CF57C8" w:rsidRPr="00C44C41" w:rsidRDefault="00CF57C8" w:rsidP="00877D12">
      <w:r w:rsidRPr="00C44C41">
        <w:t>Ogólne zasady wykonania robót podano w STWiORB D-M.00.00.00 „Wymagania ogólne dla robót” pkt.5.</w:t>
      </w:r>
    </w:p>
    <w:p w14:paraId="1312A74E" w14:textId="77777777" w:rsidR="00685B58" w:rsidRPr="00C44C41" w:rsidRDefault="00685B58" w:rsidP="00877D12">
      <w:pPr>
        <w:pStyle w:val="Nagwek2"/>
      </w:pPr>
      <w:bookmarkStart w:id="32" w:name="_Toc19863172"/>
      <w:r w:rsidRPr="00C44C41">
        <w:t>Projektowanie mieszanki mineralno-asfaltowej.</w:t>
      </w:r>
      <w:bookmarkEnd w:id="32"/>
    </w:p>
    <w:p w14:paraId="4DA91315" w14:textId="7E8F92F8" w:rsidR="00685B58" w:rsidRPr="00C44C41" w:rsidRDefault="00685B58" w:rsidP="00877D12">
      <w:r w:rsidRPr="00C44C41">
        <w:t xml:space="preserve">W terminie </w:t>
      </w:r>
      <w:r w:rsidR="00E06E0A" w:rsidRPr="00C44C41">
        <w:t>3</w:t>
      </w:r>
      <w:r w:rsidRPr="00C44C41">
        <w:t xml:space="preserve"> tygodni przed rozpoczęciem robót Wykonawca przedstawi </w:t>
      </w:r>
      <w:r w:rsidR="00A827EE">
        <w:t>Inwestor</w:t>
      </w:r>
      <w:r w:rsidRPr="00C44C41">
        <w:t>owi do zatwierdzenia projekt MMA (Badanie Typu) oraz wszystkie dokumenty potwierdzające jakość materiałów składowych MMA i reprezentatywne próbki materiałów. MMA powinna być tak zaprojektowana, aby spełniać wymagania podane w pkt. 8.2.</w:t>
      </w:r>
      <w:r w:rsidR="00491792" w:rsidRPr="00C44C41">
        <w:t>2</w:t>
      </w:r>
      <w:r w:rsidRPr="00C44C41">
        <w:t xml:space="preserve"> WT-2 Nawierzchnie Asfaltowe 2014 w zależności od kategorii ruchu. </w:t>
      </w:r>
    </w:p>
    <w:p w14:paraId="6A4DEBDC" w14:textId="3A2AF81E" w:rsidR="009A13CB" w:rsidRPr="00C44C41" w:rsidRDefault="009A13CB" w:rsidP="00877D12">
      <w:r w:rsidRPr="00C44C41">
        <w:t xml:space="preserve">Recepta powinna być zaprojektowana dla konkretnych materiałów, zaakceptowanych przez </w:t>
      </w:r>
      <w:r w:rsidR="00A827EE">
        <w:t>Inwestor</w:t>
      </w:r>
      <w:r w:rsidRPr="00C44C41">
        <w:t xml:space="preserve">a, do wbudowania i przy wykorzystaniu reprezentatywnych próbek tych materiałów. </w:t>
      </w:r>
    </w:p>
    <w:p w14:paraId="4A5E51F4" w14:textId="77777777" w:rsidR="009A13CB" w:rsidRPr="00C44C41" w:rsidRDefault="009A13CB" w:rsidP="00877D12">
      <w:r w:rsidRPr="00C44C41">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 zależności od kategorii ruchu. </w:t>
      </w:r>
    </w:p>
    <w:p w14:paraId="1F7AE139" w14:textId="0322FFF4" w:rsidR="009A13CB" w:rsidRPr="00C44C41" w:rsidRDefault="009A13CB" w:rsidP="00877D12">
      <w:r w:rsidRPr="00C44C41">
        <w:t xml:space="preserve">Zatwierdzenie recepty przez </w:t>
      </w:r>
      <w:r w:rsidR="00A827EE">
        <w:t>Inwestor</w:t>
      </w:r>
      <w:r w:rsidRPr="00C44C41">
        <w:t xml:space="preserve">a może nastąpić na podstawie przedstawionych przez Wykonawcę Badań Typu i sprawozdania z próby technologicznej. W przypadku kiedy </w:t>
      </w:r>
      <w:r w:rsidR="00A827EE">
        <w:t>Inwestor</w:t>
      </w:r>
      <w:r w:rsidRPr="00C44C41">
        <w:t xml:space="preserve">, w celu akceptacji recepty mieszanki mineralno-asfaltowej, zdecyduje się wykonać dodatkowo niezależne badania, Wykonawca dostarczy zgodnie z wymaganiami </w:t>
      </w:r>
      <w:r w:rsidR="00A827EE">
        <w:t>Inwestor</w:t>
      </w:r>
      <w:r w:rsidRPr="00C44C41">
        <w:t>a próbki wszystkich składników mieszanki.</w:t>
      </w:r>
    </w:p>
    <w:p w14:paraId="481F0A8B" w14:textId="77777777" w:rsidR="009A13CB" w:rsidRPr="00C44C41" w:rsidRDefault="009A13CB" w:rsidP="00877D12">
      <w:pPr>
        <w:pStyle w:val="Nagwek2"/>
      </w:pPr>
      <w:bookmarkStart w:id="33" w:name="_Toc19863173"/>
      <w:r w:rsidRPr="00C44C41">
        <w:t>Skład mieszanki mineralno – asfaltowej</w:t>
      </w:r>
      <w:bookmarkEnd w:id="33"/>
    </w:p>
    <w:p w14:paraId="69E4513B" w14:textId="77777777" w:rsidR="00B615C1" w:rsidRPr="00C44C41" w:rsidRDefault="00B615C1" w:rsidP="00877D12">
      <w:r w:rsidRPr="00C44C41">
        <w:t>Skład mieszanki mineralno-asfaltowej powinien być ustalony na podstawie badań zgodnie z WT-2 2014</w:t>
      </w:r>
      <w:r w:rsidR="002478C2" w:rsidRPr="00C44C41">
        <w:t>.</w:t>
      </w:r>
    </w:p>
    <w:p w14:paraId="770D435C" w14:textId="77777777" w:rsidR="00B615C1" w:rsidRPr="00C44C41" w:rsidRDefault="009A13CB" w:rsidP="00EA4F0B">
      <w:pPr>
        <w:pStyle w:val="Nagwek3"/>
      </w:pPr>
      <w:r w:rsidRPr="00C44C41">
        <w:t>Uziarnienie mieszanek mineralnych oraz minimalna zawartość lepiszcza</w:t>
      </w:r>
    </w:p>
    <w:p w14:paraId="52DE1516" w14:textId="77777777" w:rsidR="009A13CB" w:rsidRPr="00C44C41" w:rsidRDefault="00B615C1" w:rsidP="007924AA">
      <w:pPr>
        <w:pStyle w:val="Nagwek3"/>
        <w:numPr>
          <w:ilvl w:val="0"/>
          <w:numId w:val="0"/>
        </w:numPr>
      </w:pPr>
      <w:r w:rsidRPr="00C44C41">
        <w:rPr>
          <w:b w:val="0"/>
        </w:rPr>
        <w:t>Uziarnienie mieszanek mineralnych oraz minimalne zawartość lepiszcza podana jest w tablicy 16 niniejszej STWiORB.</w:t>
      </w:r>
    </w:p>
    <w:p w14:paraId="7AD240E7" w14:textId="77777777" w:rsidR="009A13CB" w:rsidRPr="00C44C41" w:rsidRDefault="009A13CB" w:rsidP="00877D12">
      <w:pPr>
        <w:rPr>
          <w:b/>
        </w:rPr>
      </w:pPr>
      <w:r w:rsidRPr="00C44C41">
        <w:rPr>
          <w:b/>
        </w:rPr>
        <w:t>Tablica 1</w:t>
      </w:r>
      <w:r w:rsidR="00836ED1" w:rsidRPr="00C44C41">
        <w:rPr>
          <w:b/>
        </w:rPr>
        <w:t>6</w:t>
      </w:r>
      <w:r w:rsidRPr="00C44C41">
        <w:rPr>
          <w:b/>
        </w:rPr>
        <w:t>.</w:t>
      </w:r>
      <w:r w:rsidR="00EA4F0B" w:rsidRPr="00C44C41">
        <w:rPr>
          <w:b/>
        </w:rPr>
        <w:t xml:space="preserve"> </w:t>
      </w:r>
      <w:r w:rsidRPr="00C44C41">
        <w:rPr>
          <w:b/>
        </w:rPr>
        <w:t xml:space="preserve">Uziarnienie mieszanki mineralnej oraz zawartość lepiszcza do betonu asfaltowego do warstwy </w:t>
      </w:r>
      <w:r w:rsidR="000F4389" w:rsidRPr="00C44C41">
        <w:rPr>
          <w:b/>
        </w:rPr>
        <w:t>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1680"/>
        <w:gridCol w:w="1472"/>
        <w:gridCol w:w="1504"/>
        <w:gridCol w:w="1560"/>
      </w:tblGrid>
      <w:tr w:rsidR="00C44C41" w:rsidRPr="00C44C41" w14:paraId="5211B92E" w14:textId="77777777" w:rsidTr="009E4F23">
        <w:trPr>
          <w:trHeight w:val="225"/>
        </w:trPr>
        <w:tc>
          <w:tcPr>
            <w:tcW w:w="2710" w:type="dxa"/>
            <w:vMerge w:val="restart"/>
            <w:vAlign w:val="center"/>
          </w:tcPr>
          <w:p w14:paraId="6F10E2FD" w14:textId="77777777" w:rsidR="007924AA" w:rsidRPr="00C44C41" w:rsidRDefault="007924AA" w:rsidP="00866C32">
            <w:pPr>
              <w:spacing w:before="0"/>
              <w:jc w:val="center"/>
              <w:rPr>
                <w:bCs w:val="0"/>
                <w:i/>
                <w:szCs w:val="18"/>
              </w:rPr>
            </w:pPr>
            <w:r w:rsidRPr="00C44C41">
              <w:rPr>
                <w:i/>
                <w:szCs w:val="18"/>
              </w:rPr>
              <w:t>Właściwość</w:t>
            </w:r>
          </w:p>
        </w:tc>
        <w:tc>
          <w:tcPr>
            <w:tcW w:w="6216" w:type="dxa"/>
            <w:gridSpan w:val="4"/>
            <w:vAlign w:val="center"/>
          </w:tcPr>
          <w:p w14:paraId="75E0F486" w14:textId="77777777" w:rsidR="007924AA" w:rsidRPr="00C44C41" w:rsidRDefault="007924AA" w:rsidP="00866C32">
            <w:pPr>
              <w:spacing w:before="0"/>
              <w:jc w:val="center"/>
              <w:rPr>
                <w:bCs w:val="0"/>
                <w:i/>
                <w:szCs w:val="18"/>
              </w:rPr>
            </w:pPr>
            <w:r w:rsidRPr="00C44C41">
              <w:rPr>
                <w:i/>
                <w:szCs w:val="18"/>
              </w:rPr>
              <w:t>Przesiew [% (m/m)]</w:t>
            </w:r>
          </w:p>
        </w:tc>
      </w:tr>
      <w:tr w:rsidR="00C44C41" w:rsidRPr="00C44C41" w14:paraId="5E2F63BB" w14:textId="77777777" w:rsidTr="007924AA">
        <w:trPr>
          <w:trHeight w:val="502"/>
        </w:trPr>
        <w:tc>
          <w:tcPr>
            <w:tcW w:w="2710" w:type="dxa"/>
            <w:vMerge/>
            <w:vAlign w:val="center"/>
          </w:tcPr>
          <w:p w14:paraId="0CFA0756" w14:textId="77777777" w:rsidR="007924AA" w:rsidRPr="00C44C41" w:rsidRDefault="007924AA" w:rsidP="00866C32">
            <w:pPr>
              <w:spacing w:before="0"/>
              <w:jc w:val="center"/>
              <w:rPr>
                <w:bCs w:val="0"/>
                <w:i/>
                <w:szCs w:val="18"/>
              </w:rPr>
            </w:pPr>
          </w:p>
        </w:tc>
        <w:tc>
          <w:tcPr>
            <w:tcW w:w="3152" w:type="dxa"/>
            <w:gridSpan w:val="2"/>
            <w:vAlign w:val="center"/>
          </w:tcPr>
          <w:p w14:paraId="6EF817C0" w14:textId="77777777" w:rsidR="007924AA" w:rsidRPr="00C44C41" w:rsidRDefault="007924AA" w:rsidP="00866C32">
            <w:pPr>
              <w:spacing w:before="0"/>
              <w:jc w:val="center"/>
              <w:rPr>
                <w:bCs w:val="0"/>
                <w:i/>
                <w:szCs w:val="18"/>
              </w:rPr>
            </w:pPr>
            <w:r w:rsidRPr="00C44C41">
              <w:rPr>
                <w:i/>
                <w:szCs w:val="18"/>
              </w:rPr>
              <w:t>AC 16W</w:t>
            </w:r>
          </w:p>
          <w:p w14:paraId="3EB412B7" w14:textId="77777777" w:rsidR="007924AA" w:rsidRPr="00C44C41" w:rsidRDefault="007378D7" w:rsidP="00866C32">
            <w:pPr>
              <w:spacing w:before="0"/>
              <w:jc w:val="center"/>
              <w:rPr>
                <w:bCs w:val="0"/>
                <w:i/>
                <w:szCs w:val="18"/>
              </w:rPr>
            </w:pPr>
            <w:r w:rsidRPr="00C44C41">
              <w:rPr>
                <w:i/>
                <w:szCs w:val="18"/>
              </w:rPr>
              <w:t>KR</w:t>
            </w:r>
            <w:r w:rsidR="007924AA" w:rsidRPr="00C44C41">
              <w:rPr>
                <w:i/>
                <w:szCs w:val="18"/>
              </w:rPr>
              <w:t>2</w:t>
            </w:r>
          </w:p>
        </w:tc>
        <w:tc>
          <w:tcPr>
            <w:tcW w:w="3064" w:type="dxa"/>
            <w:gridSpan w:val="2"/>
          </w:tcPr>
          <w:p w14:paraId="1D3EDAF6" w14:textId="77777777" w:rsidR="007924AA" w:rsidRPr="00C44C41" w:rsidRDefault="007924AA" w:rsidP="00866C32">
            <w:pPr>
              <w:spacing w:before="0"/>
              <w:jc w:val="center"/>
              <w:rPr>
                <w:bCs w:val="0"/>
                <w:i/>
                <w:szCs w:val="18"/>
              </w:rPr>
            </w:pPr>
            <w:r w:rsidRPr="00C44C41">
              <w:rPr>
                <w:i/>
                <w:szCs w:val="18"/>
              </w:rPr>
              <w:t>AC 16W</w:t>
            </w:r>
          </w:p>
          <w:p w14:paraId="0F62D91A" w14:textId="77777777" w:rsidR="007924AA" w:rsidRPr="00C44C41" w:rsidRDefault="007924AA" w:rsidP="00866C32">
            <w:pPr>
              <w:spacing w:before="0"/>
              <w:jc w:val="center"/>
              <w:rPr>
                <w:bCs w:val="0"/>
                <w:i/>
                <w:szCs w:val="18"/>
              </w:rPr>
            </w:pPr>
            <w:r w:rsidRPr="00C44C41">
              <w:rPr>
                <w:i/>
                <w:szCs w:val="18"/>
              </w:rPr>
              <w:t>KR-3-5</w:t>
            </w:r>
          </w:p>
        </w:tc>
      </w:tr>
      <w:tr w:rsidR="00C44C41" w:rsidRPr="00C44C41" w14:paraId="305A6F4A" w14:textId="77777777" w:rsidTr="007924AA">
        <w:trPr>
          <w:trHeight w:val="225"/>
        </w:trPr>
        <w:tc>
          <w:tcPr>
            <w:tcW w:w="2710" w:type="dxa"/>
            <w:vAlign w:val="center"/>
          </w:tcPr>
          <w:p w14:paraId="5B11D9FE" w14:textId="77777777" w:rsidR="007924AA" w:rsidRPr="00C44C41" w:rsidRDefault="007924AA" w:rsidP="00866C32">
            <w:pPr>
              <w:spacing w:before="0"/>
              <w:jc w:val="center"/>
              <w:rPr>
                <w:bCs w:val="0"/>
                <w:i/>
                <w:szCs w:val="18"/>
              </w:rPr>
            </w:pPr>
            <w:r w:rsidRPr="00C44C41">
              <w:rPr>
                <w:i/>
                <w:szCs w:val="18"/>
              </w:rPr>
              <w:t>Wymiar sita #, [mm]</w:t>
            </w:r>
          </w:p>
        </w:tc>
        <w:tc>
          <w:tcPr>
            <w:tcW w:w="1680" w:type="dxa"/>
            <w:vAlign w:val="center"/>
          </w:tcPr>
          <w:p w14:paraId="56E4D60A" w14:textId="77777777" w:rsidR="007924AA" w:rsidRPr="00C44C41" w:rsidRDefault="007924AA" w:rsidP="00866C32">
            <w:pPr>
              <w:spacing w:before="0"/>
              <w:jc w:val="center"/>
              <w:rPr>
                <w:bCs w:val="0"/>
                <w:i/>
                <w:szCs w:val="18"/>
              </w:rPr>
            </w:pPr>
            <w:r w:rsidRPr="00C44C41">
              <w:rPr>
                <w:i/>
                <w:szCs w:val="18"/>
              </w:rPr>
              <w:t>od</w:t>
            </w:r>
          </w:p>
        </w:tc>
        <w:tc>
          <w:tcPr>
            <w:tcW w:w="1472" w:type="dxa"/>
            <w:vAlign w:val="center"/>
          </w:tcPr>
          <w:p w14:paraId="23F425A3" w14:textId="77777777" w:rsidR="007924AA" w:rsidRPr="00C44C41" w:rsidRDefault="007924AA" w:rsidP="00866C32">
            <w:pPr>
              <w:spacing w:before="0"/>
              <w:jc w:val="center"/>
              <w:rPr>
                <w:bCs w:val="0"/>
                <w:i/>
                <w:szCs w:val="18"/>
              </w:rPr>
            </w:pPr>
            <w:r w:rsidRPr="00C44C41">
              <w:rPr>
                <w:i/>
                <w:szCs w:val="18"/>
              </w:rPr>
              <w:t>do</w:t>
            </w:r>
          </w:p>
        </w:tc>
        <w:tc>
          <w:tcPr>
            <w:tcW w:w="1504" w:type="dxa"/>
            <w:vAlign w:val="center"/>
          </w:tcPr>
          <w:p w14:paraId="6854962F" w14:textId="77777777" w:rsidR="007924AA" w:rsidRPr="00C44C41" w:rsidRDefault="007924AA" w:rsidP="00866C32">
            <w:pPr>
              <w:spacing w:before="0"/>
              <w:jc w:val="center"/>
              <w:rPr>
                <w:bCs w:val="0"/>
                <w:i/>
                <w:szCs w:val="18"/>
              </w:rPr>
            </w:pPr>
            <w:r w:rsidRPr="00C44C41">
              <w:rPr>
                <w:i/>
                <w:szCs w:val="18"/>
              </w:rPr>
              <w:t>od</w:t>
            </w:r>
          </w:p>
        </w:tc>
        <w:tc>
          <w:tcPr>
            <w:tcW w:w="1560" w:type="dxa"/>
            <w:vAlign w:val="center"/>
          </w:tcPr>
          <w:p w14:paraId="10127D37" w14:textId="77777777" w:rsidR="007924AA" w:rsidRPr="00C44C41" w:rsidRDefault="007924AA" w:rsidP="00866C32">
            <w:pPr>
              <w:spacing w:before="0"/>
              <w:jc w:val="center"/>
              <w:rPr>
                <w:bCs w:val="0"/>
                <w:i/>
                <w:szCs w:val="18"/>
              </w:rPr>
            </w:pPr>
            <w:r w:rsidRPr="00C44C41">
              <w:rPr>
                <w:i/>
                <w:szCs w:val="18"/>
              </w:rPr>
              <w:t>do</w:t>
            </w:r>
          </w:p>
        </w:tc>
      </w:tr>
      <w:tr w:rsidR="00C44C41" w:rsidRPr="00C44C41" w14:paraId="3179787B" w14:textId="77777777" w:rsidTr="007924AA">
        <w:trPr>
          <w:trHeight w:val="242"/>
        </w:trPr>
        <w:tc>
          <w:tcPr>
            <w:tcW w:w="2710" w:type="dxa"/>
            <w:vAlign w:val="center"/>
          </w:tcPr>
          <w:p w14:paraId="186C283A" w14:textId="77777777" w:rsidR="007924AA" w:rsidRPr="00C44C41" w:rsidRDefault="007924AA" w:rsidP="00866C32">
            <w:pPr>
              <w:spacing w:before="0"/>
              <w:jc w:val="center"/>
              <w:rPr>
                <w:bCs w:val="0"/>
                <w:szCs w:val="18"/>
              </w:rPr>
            </w:pPr>
            <w:r w:rsidRPr="00C44C41">
              <w:rPr>
                <w:szCs w:val="18"/>
              </w:rPr>
              <w:t>31,5</w:t>
            </w:r>
          </w:p>
        </w:tc>
        <w:tc>
          <w:tcPr>
            <w:tcW w:w="1680" w:type="dxa"/>
            <w:vAlign w:val="center"/>
          </w:tcPr>
          <w:p w14:paraId="084FF158" w14:textId="77777777" w:rsidR="007924AA" w:rsidRPr="00C44C41" w:rsidRDefault="007924AA" w:rsidP="00866C32">
            <w:pPr>
              <w:spacing w:before="0"/>
              <w:jc w:val="center"/>
              <w:rPr>
                <w:bCs w:val="0"/>
                <w:szCs w:val="18"/>
              </w:rPr>
            </w:pPr>
            <w:r w:rsidRPr="00C44C41">
              <w:rPr>
                <w:szCs w:val="18"/>
              </w:rPr>
              <w:t>-</w:t>
            </w:r>
          </w:p>
        </w:tc>
        <w:tc>
          <w:tcPr>
            <w:tcW w:w="1472" w:type="dxa"/>
            <w:vAlign w:val="center"/>
          </w:tcPr>
          <w:p w14:paraId="7DEA8040" w14:textId="77777777" w:rsidR="007924AA" w:rsidRPr="00C44C41" w:rsidRDefault="007924AA" w:rsidP="00866C32">
            <w:pPr>
              <w:spacing w:before="0"/>
              <w:jc w:val="center"/>
              <w:rPr>
                <w:bCs w:val="0"/>
                <w:szCs w:val="18"/>
              </w:rPr>
            </w:pPr>
            <w:r w:rsidRPr="00C44C41">
              <w:rPr>
                <w:szCs w:val="18"/>
              </w:rPr>
              <w:t>-</w:t>
            </w:r>
          </w:p>
        </w:tc>
        <w:tc>
          <w:tcPr>
            <w:tcW w:w="1504" w:type="dxa"/>
            <w:vAlign w:val="center"/>
          </w:tcPr>
          <w:p w14:paraId="28471BCD" w14:textId="77777777" w:rsidR="007924AA" w:rsidRPr="00C44C41" w:rsidRDefault="007924AA" w:rsidP="00866C32">
            <w:pPr>
              <w:spacing w:before="0"/>
              <w:jc w:val="center"/>
              <w:rPr>
                <w:bCs w:val="0"/>
                <w:szCs w:val="18"/>
              </w:rPr>
            </w:pPr>
            <w:r w:rsidRPr="00C44C41">
              <w:rPr>
                <w:szCs w:val="18"/>
              </w:rPr>
              <w:t>-</w:t>
            </w:r>
          </w:p>
        </w:tc>
        <w:tc>
          <w:tcPr>
            <w:tcW w:w="1560" w:type="dxa"/>
            <w:vAlign w:val="center"/>
          </w:tcPr>
          <w:p w14:paraId="4B024763" w14:textId="77777777" w:rsidR="007924AA" w:rsidRPr="00C44C41" w:rsidRDefault="007924AA" w:rsidP="00866C32">
            <w:pPr>
              <w:spacing w:before="0"/>
              <w:jc w:val="center"/>
              <w:rPr>
                <w:bCs w:val="0"/>
                <w:szCs w:val="18"/>
              </w:rPr>
            </w:pPr>
            <w:r w:rsidRPr="00C44C41">
              <w:rPr>
                <w:szCs w:val="18"/>
              </w:rPr>
              <w:t>-</w:t>
            </w:r>
          </w:p>
        </w:tc>
      </w:tr>
      <w:tr w:rsidR="00C44C41" w:rsidRPr="00C44C41" w14:paraId="41FA2193" w14:textId="77777777" w:rsidTr="007924AA">
        <w:trPr>
          <w:trHeight w:val="225"/>
        </w:trPr>
        <w:tc>
          <w:tcPr>
            <w:tcW w:w="2710" w:type="dxa"/>
            <w:vAlign w:val="center"/>
          </w:tcPr>
          <w:p w14:paraId="1C0FE685" w14:textId="77777777" w:rsidR="007924AA" w:rsidRPr="00C44C41" w:rsidRDefault="007924AA" w:rsidP="00866C32">
            <w:pPr>
              <w:spacing w:before="0"/>
              <w:jc w:val="center"/>
              <w:rPr>
                <w:bCs w:val="0"/>
                <w:szCs w:val="18"/>
              </w:rPr>
            </w:pPr>
            <w:r w:rsidRPr="00C44C41">
              <w:rPr>
                <w:szCs w:val="18"/>
              </w:rPr>
              <w:t>22,4</w:t>
            </w:r>
          </w:p>
        </w:tc>
        <w:tc>
          <w:tcPr>
            <w:tcW w:w="1680" w:type="dxa"/>
            <w:vAlign w:val="center"/>
          </w:tcPr>
          <w:p w14:paraId="290B3C02" w14:textId="77777777" w:rsidR="007924AA" w:rsidRPr="00C44C41" w:rsidRDefault="007924AA" w:rsidP="00866C32">
            <w:pPr>
              <w:spacing w:before="0"/>
              <w:jc w:val="center"/>
              <w:rPr>
                <w:bCs w:val="0"/>
                <w:szCs w:val="18"/>
              </w:rPr>
            </w:pPr>
            <w:r w:rsidRPr="00C44C41">
              <w:rPr>
                <w:szCs w:val="18"/>
              </w:rPr>
              <w:t>100</w:t>
            </w:r>
          </w:p>
        </w:tc>
        <w:tc>
          <w:tcPr>
            <w:tcW w:w="1472" w:type="dxa"/>
            <w:vAlign w:val="center"/>
          </w:tcPr>
          <w:p w14:paraId="2F09DB57" w14:textId="77777777" w:rsidR="007924AA" w:rsidRPr="00C44C41" w:rsidRDefault="007924AA" w:rsidP="00866C32">
            <w:pPr>
              <w:spacing w:before="0"/>
              <w:jc w:val="center"/>
              <w:rPr>
                <w:bCs w:val="0"/>
                <w:szCs w:val="18"/>
              </w:rPr>
            </w:pPr>
            <w:r w:rsidRPr="00C44C41">
              <w:rPr>
                <w:szCs w:val="18"/>
              </w:rPr>
              <w:t>-</w:t>
            </w:r>
          </w:p>
        </w:tc>
        <w:tc>
          <w:tcPr>
            <w:tcW w:w="1504" w:type="dxa"/>
            <w:vAlign w:val="center"/>
          </w:tcPr>
          <w:p w14:paraId="28305E71" w14:textId="77777777" w:rsidR="007924AA" w:rsidRPr="00C44C41" w:rsidRDefault="007924AA" w:rsidP="00866C32">
            <w:pPr>
              <w:spacing w:before="0"/>
              <w:jc w:val="center"/>
              <w:rPr>
                <w:bCs w:val="0"/>
                <w:szCs w:val="18"/>
              </w:rPr>
            </w:pPr>
            <w:r w:rsidRPr="00C44C41">
              <w:rPr>
                <w:szCs w:val="18"/>
              </w:rPr>
              <w:t>100</w:t>
            </w:r>
          </w:p>
        </w:tc>
        <w:tc>
          <w:tcPr>
            <w:tcW w:w="1560" w:type="dxa"/>
            <w:vAlign w:val="center"/>
          </w:tcPr>
          <w:p w14:paraId="62A3D39D" w14:textId="77777777" w:rsidR="007924AA" w:rsidRPr="00C44C41" w:rsidRDefault="007924AA" w:rsidP="00866C32">
            <w:pPr>
              <w:spacing w:before="0"/>
              <w:jc w:val="center"/>
              <w:rPr>
                <w:bCs w:val="0"/>
                <w:szCs w:val="18"/>
              </w:rPr>
            </w:pPr>
            <w:r w:rsidRPr="00C44C41">
              <w:rPr>
                <w:szCs w:val="18"/>
              </w:rPr>
              <w:t>-</w:t>
            </w:r>
          </w:p>
        </w:tc>
      </w:tr>
      <w:tr w:rsidR="00C44C41" w:rsidRPr="00C44C41" w14:paraId="43D14219" w14:textId="77777777" w:rsidTr="007924AA">
        <w:trPr>
          <w:trHeight w:val="242"/>
        </w:trPr>
        <w:tc>
          <w:tcPr>
            <w:tcW w:w="2710" w:type="dxa"/>
            <w:vAlign w:val="center"/>
          </w:tcPr>
          <w:p w14:paraId="33E6E1B0" w14:textId="77777777" w:rsidR="007924AA" w:rsidRPr="00C44C41" w:rsidRDefault="007924AA" w:rsidP="00866C32">
            <w:pPr>
              <w:spacing w:before="0"/>
              <w:jc w:val="center"/>
              <w:rPr>
                <w:bCs w:val="0"/>
                <w:szCs w:val="18"/>
              </w:rPr>
            </w:pPr>
            <w:r w:rsidRPr="00C44C41">
              <w:rPr>
                <w:szCs w:val="18"/>
              </w:rPr>
              <w:t>16</w:t>
            </w:r>
          </w:p>
        </w:tc>
        <w:tc>
          <w:tcPr>
            <w:tcW w:w="1680" w:type="dxa"/>
            <w:vAlign w:val="center"/>
          </w:tcPr>
          <w:p w14:paraId="3B6CFC3F" w14:textId="77777777" w:rsidR="007924AA" w:rsidRPr="00C44C41" w:rsidRDefault="007924AA" w:rsidP="00866C32">
            <w:pPr>
              <w:spacing w:before="0"/>
              <w:jc w:val="center"/>
              <w:rPr>
                <w:bCs w:val="0"/>
                <w:szCs w:val="18"/>
              </w:rPr>
            </w:pPr>
            <w:r w:rsidRPr="00C44C41">
              <w:rPr>
                <w:szCs w:val="18"/>
              </w:rPr>
              <w:t>90</w:t>
            </w:r>
          </w:p>
        </w:tc>
        <w:tc>
          <w:tcPr>
            <w:tcW w:w="1472" w:type="dxa"/>
            <w:vAlign w:val="center"/>
          </w:tcPr>
          <w:p w14:paraId="5F15D886" w14:textId="77777777" w:rsidR="007924AA" w:rsidRPr="00C44C41" w:rsidRDefault="007924AA" w:rsidP="00866C32">
            <w:pPr>
              <w:spacing w:before="0"/>
              <w:jc w:val="center"/>
              <w:rPr>
                <w:bCs w:val="0"/>
                <w:szCs w:val="18"/>
              </w:rPr>
            </w:pPr>
            <w:r w:rsidRPr="00C44C41">
              <w:rPr>
                <w:szCs w:val="18"/>
              </w:rPr>
              <w:t>100</w:t>
            </w:r>
          </w:p>
        </w:tc>
        <w:tc>
          <w:tcPr>
            <w:tcW w:w="1504" w:type="dxa"/>
            <w:vAlign w:val="center"/>
          </w:tcPr>
          <w:p w14:paraId="64206C23" w14:textId="77777777" w:rsidR="007924AA" w:rsidRPr="00C44C41" w:rsidRDefault="007924AA" w:rsidP="00866C32">
            <w:pPr>
              <w:spacing w:before="0"/>
              <w:jc w:val="center"/>
              <w:rPr>
                <w:bCs w:val="0"/>
                <w:szCs w:val="18"/>
              </w:rPr>
            </w:pPr>
            <w:r w:rsidRPr="00C44C41">
              <w:rPr>
                <w:szCs w:val="18"/>
              </w:rPr>
              <w:t>90</w:t>
            </w:r>
          </w:p>
        </w:tc>
        <w:tc>
          <w:tcPr>
            <w:tcW w:w="1560" w:type="dxa"/>
            <w:vAlign w:val="center"/>
          </w:tcPr>
          <w:p w14:paraId="4AE1644A" w14:textId="77777777" w:rsidR="007924AA" w:rsidRPr="00C44C41" w:rsidRDefault="007924AA" w:rsidP="00866C32">
            <w:pPr>
              <w:spacing w:before="0"/>
              <w:jc w:val="center"/>
              <w:rPr>
                <w:bCs w:val="0"/>
                <w:szCs w:val="18"/>
              </w:rPr>
            </w:pPr>
            <w:r w:rsidRPr="00C44C41">
              <w:rPr>
                <w:szCs w:val="18"/>
              </w:rPr>
              <w:t>100</w:t>
            </w:r>
          </w:p>
        </w:tc>
      </w:tr>
      <w:tr w:rsidR="00C44C41" w:rsidRPr="00C44C41" w14:paraId="1F5FC8E9" w14:textId="77777777" w:rsidTr="007924AA">
        <w:trPr>
          <w:trHeight w:val="225"/>
        </w:trPr>
        <w:tc>
          <w:tcPr>
            <w:tcW w:w="2710" w:type="dxa"/>
            <w:vAlign w:val="center"/>
          </w:tcPr>
          <w:p w14:paraId="4DE1A368" w14:textId="77777777" w:rsidR="007924AA" w:rsidRPr="00C44C41" w:rsidRDefault="007924AA" w:rsidP="00866C32">
            <w:pPr>
              <w:spacing w:before="0"/>
              <w:jc w:val="center"/>
              <w:rPr>
                <w:bCs w:val="0"/>
                <w:szCs w:val="18"/>
              </w:rPr>
            </w:pPr>
            <w:r w:rsidRPr="00C44C41">
              <w:rPr>
                <w:szCs w:val="18"/>
              </w:rPr>
              <w:t>11,2</w:t>
            </w:r>
          </w:p>
        </w:tc>
        <w:tc>
          <w:tcPr>
            <w:tcW w:w="1680" w:type="dxa"/>
            <w:vAlign w:val="center"/>
          </w:tcPr>
          <w:p w14:paraId="64469CF4" w14:textId="77777777" w:rsidR="007924AA" w:rsidRPr="00C44C41" w:rsidRDefault="007924AA" w:rsidP="00866C32">
            <w:pPr>
              <w:spacing w:before="0"/>
              <w:jc w:val="center"/>
              <w:rPr>
                <w:bCs w:val="0"/>
                <w:szCs w:val="18"/>
              </w:rPr>
            </w:pPr>
            <w:r w:rsidRPr="00C44C41">
              <w:rPr>
                <w:szCs w:val="18"/>
              </w:rPr>
              <w:t>65</w:t>
            </w:r>
          </w:p>
        </w:tc>
        <w:tc>
          <w:tcPr>
            <w:tcW w:w="1472" w:type="dxa"/>
            <w:vAlign w:val="center"/>
          </w:tcPr>
          <w:p w14:paraId="0400241F" w14:textId="77777777" w:rsidR="007924AA" w:rsidRPr="00C44C41" w:rsidRDefault="007924AA" w:rsidP="00866C32">
            <w:pPr>
              <w:spacing w:before="0"/>
              <w:jc w:val="center"/>
              <w:rPr>
                <w:bCs w:val="0"/>
                <w:szCs w:val="18"/>
              </w:rPr>
            </w:pPr>
            <w:r w:rsidRPr="00C44C41">
              <w:rPr>
                <w:szCs w:val="18"/>
              </w:rPr>
              <w:t>80</w:t>
            </w:r>
          </w:p>
        </w:tc>
        <w:tc>
          <w:tcPr>
            <w:tcW w:w="1504" w:type="dxa"/>
            <w:vAlign w:val="center"/>
          </w:tcPr>
          <w:p w14:paraId="147666D2" w14:textId="77777777" w:rsidR="007924AA" w:rsidRPr="00C44C41" w:rsidRDefault="007924AA" w:rsidP="00866C32">
            <w:pPr>
              <w:spacing w:before="0"/>
              <w:jc w:val="center"/>
              <w:rPr>
                <w:bCs w:val="0"/>
                <w:szCs w:val="18"/>
              </w:rPr>
            </w:pPr>
            <w:r w:rsidRPr="00C44C41">
              <w:rPr>
                <w:szCs w:val="18"/>
              </w:rPr>
              <w:t>70</w:t>
            </w:r>
          </w:p>
        </w:tc>
        <w:tc>
          <w:tcPr>
            <w:tcW w:w="1560" w:type="dxa"/>
            <w:vAlign w:val="center"/>
          </w:tcPr>
          <w:p w14:paraId="1D534A8D" w14:textId="77777777" w:rsidR="007924AA" w:rsidRPr="00C44C41" w:rsidRDefault="007924AA" w:rsidP="00866C32">
            <w:pPr>
              <w:spacing w:before="0"/>
              <w:jc w:val="center"/>
              <w:rPr>
                <w:bCs w:val="0"/>
                <w:szCs w:val="18"/>
              </w:rPr>
            </w:pPr>
            <w:r w:rsidRPr="00C44C41">
              <w:rPr>
                <w:szCs w:val="18"/>
              </w:rPr>
              <w:t>90</w:t>
            </w:r>
          </w:p>
        </w:tc>
      </w:tr>
      <w:tr w:rsidR="00C44C41" w:rsidRPr="00C44C41" w14:paraId="644EB542" w14:textId="77777777" w:rsidTr="007924AA">
        <w:trPr>
          <w:trHeight w:val="242"/>
        </w:trPr>
        <w:tc>
          <w:tcPr>
            <w:tcW w:w="2710" w:type="dxa"/>
            <w:vAlign w:val="center"/>
          </w:tcPr>
          <w:p w14:paraId="38AB4346" w14:textId="77777777" w:rsidR="007924AA" w:rsidRPr="00C44C41" w:rsidRDefault="007924AA" w:rsidP="00866C32">
            <w:pPr>
              <w:spacing w:before="0"/>
              <w:jc w:val="center"/>
              <w:rPr>
                <w:bCs w:val="0"/>
                <w:szCs w:val="18"/>
              </w:rPr>
            </w:pPr>
            <w:r w:rsidRPr="00C44C41">
              <w:rPr>
                <w:szCs w:val="18"/>
              </w:rPr>
              <w:t>8</w:t>
            </w:r>
          </w:p>
        </w:tc>
        <w:tc>
          <w:tcPr>
            <w:tcW w:w="1680" w:type="dxa"/>
            <w:vAlign w:val="center"/>
          </w:tcPr>
          <w:p w14:paraId="1D40A9DA" w14:textId="77777777" w:rsidR="007924AA" w:rsidRPr="00C44C41" w:rsidRDefault="007924AA" w:rsidP="00866C32">
            <w:pPr>
              <w:spacing w:before="0"/>
              <w:jc w:val="center"/>
              <w:rPr>
                <w:bCs w:val="0"/>
                <w:szCs w:val="18"/>
              </w:rPr>
            </w:pPr>
            <w:r w:rsidRPr="00C44C41">
              <w:rPr>
                <w:szCs w:val="18"/>
              </w:rPr>
              <w:t>-</w:t>
            </w:r>
          </w:p>
        </w:tc>
        <w:tc>
          <w:tcPr>
            <w:tcW w:w="1472" w:type="dxa"/>
            <w:vAlign w:val="center"/>
          </w:tcPr>
          <w:p w14:paraId="54C0C65E" w14:textId="77777777" w:rsidR="007924AA" w:rsidRPr="00C44C41" w:rsidRDefault="007924AA" w:rsidP="00866C32">
            <w:pPr>
              <w:spacing w:before="0"/>
              <w:jc w:val="center"/>
              <w:rPr>
                <w:bCs w:val="0"/>
                <w:szCs w:val="18"/>
              </w:rPr>
            </w:pPr>
            <w:r w:rsidRPr="00C44C41">
              <w:rPr>
                <w:szCs w:val="18"/>
              </w:rPr>
              <w:t>-</w:t>
            </w:r>
          </w:p>
        </w:tc>
        <w:tc>
          <w:tcPr>
            <w:tcW w:w="1504" w:type="dxa"/>
            <w:vAlign w:val="center"/>
          </w:tcPr>
          <w:p w14:paraId="0286EA81" w14:textId="77777777" w:rsidR="007924AA" w:rsidRPr="00C44C41" w:rsidRDefault="007924AA" w:rsidP="00866C32">
            <w:pPr>
              <w:spacing w:before="0"/>
              <w:jc w:val="center"/>
              <w:rPr>
                <w:bCs w:val="0"/>
                <w:szCs w:val="18"/>
              </w:rPr>
            </w:pPr>
            <w:r w:rsidRPr="00C44C41">
              <w:rPr>
                <w:szCs w:val="18"/>
              </w:rPr>
              <w:t>55</w:t>
            </w:r>
          </w:p>
        </w:tc>
        <w:tc>
          <w:tcPr>
            <w:tcW w:w="1560" w:type="dxa"/>
            <w:vAlign w:val="center"/>
          </w:tcPr>
          <w:p w14:paraId="0CDF0EFD" w14:textId="77777777" w:rsidR="007924AA" w:rsidRPr="00C44C41" w:rsidRDefault="007924AA" w:rsidP="00866C32">
            <w:pPr>
              <w:spacing w:before="0"/>
              <w:jc w:val="center"/>
              <w:rPr>
                <w:bCs w:val="0"/>
                <w:szCs w:val="18"/>
              </w:rPr>
            </w:pPr>
            <w:r w:rsidRPr="00C44C41">
              <w:rPr>
                <w:szCs w:val="18"/>
              </w:rPr>
              <w:t>80</w:t>
            </w:r>
          </w:p>
        </w:tc>
      </w:tr>
      <w:tr w:rsidR="00C44C41" w:rsidRPr="00C44C41" w14:paraId="0BD1E3EE" w14:textId="77777777" w:rsidTr="007924AA">
        <w:trPr>
          <w:trHeight w:val="225"/>
        </w:trPr>
        <w:tc>
          <w:tcPr>
            <w:tcW w:w="2710" w:type="dxa"/>
            <w:vAlign w:val="center"/>
          </w:tcPr>
          <w:p w14:paraId="3A8CA266" w14:textId="77777777" w:rsidR="007924AA" w:rsidRPr="00C44C41" w:rsidRDefault="007924AA" w:rsidP="00866C32">
            <w:pPr>
              <w:spacing w:before="0"/>
              <w:jc w:val="center"/>
              <w:rPr>
                <w:bCs w:val="0"/>
                <w:szCs w:val="18"/>
              </w:rPr>
            </w:pPr>
            <w:r w:rsidRPr="00C44C41">
              <w:rPr>
                <w:szCs w:val="18"/>
              </w:rPr>
              <w:t>2</w:t>
            </w:r>
          </w:p>
        </w:tc>
        <w:tc>
          <w:tcPr>
            <w:tcW w:w="1680" w:type="dxa"/>
            <w:vAlign w:val="center"/>
          </w:tcPr>
          <w:p w14:paraId="403EF028" w14:textId="77777777" w:rsidR="007924AA" w:rsidRPr="00C44C41" w:rsidRDefault="007924AA" w:rsidP="00866C32">
            <w:pPr>
              <w:spacing w:before="0"/>
              <w:jc w:val="center"/>
              <w:rPr>
                <w:bCs w:val="0"/>
                <w:szCs w:val="18"/>
              </w:rPr>
            </w:pPr>
            <w:r w:rsidRPr="00C44C41">
              <w:rPr>
                <w:szCs w:val="18"/>
              </w:rPr>
              <w:t>25</w:t>
            </w:r>
          </w:p>
        </w:tc>
        <w:tc>
          <w:tcPr>
            <w:tcW w:w="1472" w:type="dxa"/>
            <w:vAlign w:val="center"/>
          </w:tcPr>
          <w:p w14:paraId="499004D9" w14:textId="77777777" w:rsidR="007924AA" w:rsidRPr="00C44C41" w:rsidRDefault="007924AA" w:rsidP="00866C32">
            <w:pPr>
              <w:spacing w:before="0"/>
              <w:jc w:val="center"/>
              <w:rPr>
                <w:bCs w:val="0"/>
                <w:szCs w:val="18"/>
              </w:rPr>
            </w:pPr>
            <w:r w:rsidRPr="00C44C41">
              <w:rPr>
                <w:szCs w:val="18"/>
              </w:rPr>
              <w:t>55</w:t>
            </w:r>
          </w:p>
        </w:tc>
        <w:tc>
          <w:tcPr>
            <w:tcW w:w="1504" w:type="dxa"/>
            <w:vAlign w:val="center"/>
          </w:tcPr>
          <w:p w14:paraId="3516DC43" w14:textId="77777777" w:rsidR="007924AA" w:rsidRPr="00C44C41" w:rsidRDefault="007924AA" w:rsidP="00866C32">
            <w:pPr>
              <w:spacing w:before="0"/>
              <w:jc w:val="center"/>
              <w:rPr>
                <w:bCs w:val="0"/>
                <w:szCs w:val="18"/>
              </w:rPr>
            </w:pPr>
            <w:r w:rsidRPr="00C44C41">
              <w:rPr>
                <w:szCs w:val="18"/>
              </w:rPr>
              <w:t>25</w:t>
            </w:r>
          </w:p>
        </w:tc>
        <w:tc>
          <w:tcPr>
            <w:tcW w:w="1560" w:type="dxa"/>
            <w:vAlign w:val="center"/>
          </w:tcPr>
          <w:p w14:paraId="490CD19A" w14:textId="77777777" w:rsidR="007924AA" w:rsidRPr="00C44C41" w:rsidRDefault="007924AA" w:rsidP="00866C32">
            <w:pPr>
              <w:spacing w:before="0"/>
              <w:jc w:val="center"/>
              <w:rPr>
                <w:bCs w:val="0"/>
                <w:szCs w:val="18"/>
              </w:rPr>
            </w:pPr>
            <w:r w:rsidRPr="00C44C41">
              <w:rPr>
                <w:szCs w:val="18"/>
              </w:rPr>
              <w:t>50</w:t>
            </w:r>
          </w:p>
        </w:tc>
      </w:tr>
      <w:tr w:rsidR="00C44C41" w:rsidRPr="00C44C41" w14:paraId="536548B8" w14:textId="77777777" w:rsidTr="007924AA">
        <w:trPr>
          <w:trHeight w:val="225"/>
        </w:trPr>
        <w:tc>
          <w:tcPr>
            <w:tcW w:w="2710" w:type="dxa"/>
            <w:vAlign w:val="center"/>
          </w:tcPr>
          <w:p w14:paraId="0E21D2EB" w14:textId="77777777" w:rsidR="007924AA" w:rsidRPr="00C44C41" w:rsidRDefault="007924AA" w:rsidP="00866C32">
            <w:pPr>
              <w:spacing w:before="0"/>
              <w:jc w:val="center"/>
              <w:rPr>
                <w:bCs w:val="0"/>
                <w:szCs w:val="18"/>
              </w:rPr>
            </w:pPr>
            <w:r w:rsidRPr="00C44C41">
              <w:rPr>
                <w:szCs w:val="18"/>
              </w:rPr>
              <w:t>0,125</w:t>
            </w:r>
          </w:p>
        </w:tc>
        <w:tc>
          <w:tcPr>
            <w:tcW w:w="1680" w:type="dxa"/>
            <w:vAlign w:val="center"/>
          </w:tcPr>
          <w:p w14:paraId="42A5305A" w14:textId="77777777" w:rsidR="007924AA" w:rsidRPr="00C44C41" w:rsidRDefault="007924AA" w:rsidP="00866C32">
            <w:pPr>
              <w:spacing w:before="0"/>
              <w:jc w:val="center"/>
              <w:rPr>
                <w:bCs w:val="0"/>
                <w:szCs w:val="18"/>
              </w:rPr>
            </w:pPr>
            <w:r w:rsidRPr="00C44C41">
              <w:rPr>
                <w:szCs w:val="18"/>
              </w:rPr>
              <w:t>5</w:t>
            </w:r>
          </w:p>
        </w:tc>
        <w:tc>
          <w:tcPr>
            <w:tcW w:w="1472" w:type="dxa"/>
            <w:vAlign w:val="center"/>
          </w:tcPr>
          <w:p w14:paraId="563CC243" w14:textId="77777777" w:rsidR="007924AA" w:rsidRPr="00C44C41" w:rsidRDefault="007924AA" w:rsidP="00866C32">
            <w:pPr>
              <w:spacing w:before="0"/>
              <w:jc w:val="center"/>
              <w:rPr>
                <w:bCs w:val="0"/>
                <w:szCs w:val="18"/>
              </w:rPr>
            </w:pPr>
            <w:r w:rsidRPr="00C44C41">
              <w:rPr>
                <w:szCs w:val="18"/>
              </w:rPr>
              <w:t>15</w:t>
            </w:r>
          </w:p>
        </w:tc>
        <w:tc>
          <w:tcPr>
            <w:tcW w:w="1504" w:type="dxa"/>
            <w:vAlign w:val="center"/>
          </w:tcPr>
          <w:p w14:paraId="73F56ECF" w14:textId="77777777" w:rsidR="007924AA" w:rsidRPr="00C44C41" w:rsidRDefault="007924AA" w:rsidP="00866C32">
            <w:pPr>
              <w:spacing w:before="0"/>
              <w:jc w:val="center"/>
              <w:rPr>
                <w:bCs w:val="0"/>
                <w:szCs w:val="18"/>
              </w:rPr>
            </w:pPr>
            <w:r w:rsidRPr="00C44C41">
              <w:rPr>
                <w:szCs w:val="18"/>
              </w:rPr>
              <w:t>4</w:t>
            </w:r>
          </w:p>
        </w:tc>
        <w:tc>
          <w:tcPr>
            <w:tcW w:w="1560" w:type="dxa"/>
            <w:vAlign w:val="center"/>
          </w:tcPr>
          <w:p w14:paraId="29A8FFAD" w14:textId="77777777" w:rsidR="007924AA" w:rsidRPr="00C44C41" w:rsidRDefault="007924AA" w:rsidP="00866C32">
            <w:pPr>
              <w:spacing w:before="0"/>
              <w:jc w:val="center"/>
              <w:rPr>
                <w:bCs w:val="0"/>
                <w:szCs w:val="18"/>
              </w:rPr>
            </w:pPr>
            <w:r w:rsidRPr="00C44C41">
              <w:rPr>
                <w:szCs w:val="18"/>
              </w:rPr>
              <w:t>12</w:t>
            </w:r>
          </w:p>
        </w:tc>
      </w:tr>
      <w:tr w:rsidR="00C44C41" w:rsidRPr="00C44C41" w14:paraId="44F1D091" w14:textId="77777777" w:rsidTr="007924AA">
        <w:trPr>
          <w:trHeight w:val="242"/>
        </w:trPr>
        <w:tc>
          <w:tcPr>
            <w:tcW w:w="2710" w:type="dxa"/>
            <w:vAlign w:val="center"/>
          </w:tcPr>
          <w:p w14:paraId="6FA38F83" w14:textId="77777777" w:rsidR="007924AA" w:rsidRPr="00C44C41" w:rsidRDefault="007924AA" w:rsidP="00866C32">
            <w:pPr>
              <w:spacing w:before="0"/>
              <w:jc w:val="center"/>
              <w:rPr>
                <w:bCs w:val="0"/>
                <w:szCs w:val="18"/>
              </w:rPr>
            </w:pPr>
            <w:r w:rsidRPr="00C44C41">
              <w:rPr>
                <w:szCs w:val="18"/>
              </w:rPr>
              <w:t>0,063</w:t>
            </w:r>
          </w:p>
        </w:tc>
        <w:tc>
          <w:tcPr>
            <w:tcW w:w="1680" w:type="dxa"/>
            <w:vAlign w:val="center"/>
          </w:tcPr>
          <w:p w14:paraId="70C5782B" w14:textId="77777777" w:rsidR="007924AA" w:rsidRPr="00C44C41" w:rsidRDefault="007924AA" w:rsidP="00866C32">
            <w:pPr>
              <w:spacing w:before="0"/>
              <w:jc w:val="center"/>
              <w:rPr>
                <w:bCs w:val="0"/>
                <w:szCs w:val="18"/>
              </w:rPr>
            </w:pPr>
            <w:r w:rsidRPr="00C44C41">
              <w:rPr>
                <w:szCs w:val="18"/>
              </w:rPr>
              <w:t>3,0</w:t>
            </w:r>
          </w:p>
        </w:tc>
        <w:tc>
          <w:tcPr>
            <w:tcW w:w="1472" w:type="dxa"/>
            <w:vAlign w:val="center"/>
          </w:tcPr>
          <w:p w14:paraId="629FF2E5" w14:textId="77777777" w:rsidR="007924AA" w:rsidRPr="00C44C41" w:rsidRDefault="007924AA" w:rsidP="00866C32">
            <w:pPr>
              <w:spacing w:before="0"/>
              <w:jc w:val="center"/>
              <w:rPr>
                <w:bCs w:val="0"/>
                <w:szCs w:val="18"/>
              </w:rPr>
            </w:pPr>
            <w:r w:rsidRPr="00C44C41">
              <w:rPr>
                <w:szCs w:val="18"/>
              </w:rPr>
              <w:t>8,0</w:t>
            </w:r>
          </w:p>
        </w:tc>
        <w:tc>
          <w:tcPr>
            <w:tcW w:w="1504" w:type="dxa"/>
            <w:vAlign w:val="center"/>
          </w:tcPr>
          <w:p w14:paraId="2D361CF9" w14:textId="77777777" w:rsidR="007924AA" w:rsidRPr="00C44C41" w:rsidRDefault="007924AA" w:rsidP="00866C32">
            <w:pPr>
              <w:spacing w:before="0"/>
              <w:jc w:val="center"/>
              <w:rPr>
                <w:bCs w:val="0"/>
                <w:szCs w:val="18"/>
              </w:rPr>
            </w:pPr>
            <w:r w:rsidRPr="00C44C41">
              <w:rPr>
                <w:szCs w:val="18"/>
              </w:rPr>
              <w:t>4,0</w:t>
            </w:r>
          </w:p>
        </w:tc>
        <w:tc>
          <w:tcPr>
            <w:tcW w:w="1560" w:type="dxa"/>
            <w:vAlign w:val="center"/>
          </w:tcPr>
          <w:p w14:paraId="100257DF" w14:textId="77777777" w:rsidR="007924AA" w:rsidRPr="00C44C41" w:rsidRDefault="007924AA" w:rsidP="00866C32">
            <w:pPr>
              <w:spacing w:before="0"/>
              <w:jc w:val="center"/>
              <w:rPr>
                <w:bCs w:val="0"/>
                <w:szCs w:val="18"/>
              </w:rPr>
            </w:pPr>
            <w:r w:rsidRPr="00C44C41">
              <w:rPr>
                <w:szCs w:val="18"/>
              </w:rPr>
              <w:t>10,0</w:t>
            </w:r>
          </w:p>
        </w:tc>
      </w:tr>
      <w:tr w:rsidR="00C44C41" w:rsidRPr="00C44C41" w14:paraId="4AF12666" w14:textId="77777777" w:rsidTr="007924AA">
        <w:trPr>
          <w:trHeight w:val="225"/>
        </w:trPr>
        <w:tc>
          <w:tcPr>
            <w:tcW w:w="2710" w:type="dxa"/>
            <w:vAlign w:val="center"/>
          </w:tcPr>
          <w:p w14:paraId="0BDB1A41" w14:textId="77777777" w:rsidR="007924AA" w:rsidRPr="00C44C41" w:rsidRDefault="007924AA" w:rsidP="00866C32">
            <w:pPr>
              <w:spacing w:before="0"/>
              <w:jc w:val="center"/>
              <w:rPr>
                <w:bCs w:val="0"/>
                <w:szCs w:val="18"/>
              </w:rPr>
            </w:pPr>
            <w:r w:rsidRPr="00C44C41">
              <w:rPr>
                <w:szCs w:val="18"/>
              </w:rPr>
              <w:t>Zawartość lepiszcza*</w:t>
            </w:r>
          </w:p>
        </w:tc>
        <w:tc>
          <w:tcPr>
            <w:tcW w:w="3152" w:type="dxa"/>
            <w:gridSpan w:val="2"/>
            <w:vAlign w:val="center"/>
          </w:tcPr>
          <w:p w14:paraId="6F8ADF57" w14:textId="77777777" w:rsidR="007924AA" w:rsidRPr="00C44C41" w:rsidRDefault="007924AA" w:rsidP="00866C32">
            <w:pPr>
              <w:spacing w:before="0"/>
              <w:jc w:val="center"/>
              <w:rPr>
                <w:bCs w:val="0"/>
                <w:szCs w:val="18"/>
                <w:vertAlign w:val="subscript"/>
              </w:rPr>
            </w:pPr>
            <w:r w:rsidRPr="00C44C41">
              <w:rPr>
                <w:szCs w:val="18"/>
              </w:rPr>
              <w:t>B</w:t>
            </w:r>
            <w:r w:rsidRPr="00C44C41">
              <w:rPr>
                <w:szCs w:val="18"/>
                <w:vertAlign w:val="subscript"/>
              </w:rPr>
              <w:t>min 4,6</w:t>
            </w:r>
          </w:p>
        </w:tc>
        <w:tc>
          <w:tcPr>
            <w:tcW w:w="3064" w:type="dxa"/>
            <w:gridSpan w:val="2"/>
            <w:vAlign w:val="center"/>
          </w:tcPr>
          <w:p w14:paraId="3DA7017E" w14:textId="77777777" w:rsidR="007924AA" w:rsidRPr="00C44C41" w:rsidRDefault="007924AA" w:rsidP="00866C32">
            <w:pPr>
              <w:spacing w:before="0"/>
              <w:jc w:val="center"/>
              <w:rPr>
                <w:bCs w:val="0"/>
                <w:szCs w:val="18"/>
              </w:rPr>
            </w:pPr>
            <w:r w:rsidRPr="00C44C41">
              <w:rPr>
                <w:szCs w:val="18"/>
              </w:rPr>
              <w:t>B</w:t>
            </w:r>
            <w:r w:rsidRPr="00C44C41">
              <w:rPr>
                <w:szCs w:val="18"/>
                <w:vertAlign w:val="subscript"/>
              </w:rPr>
              <w:t>min 4,6</w:t>
            </w:r>
          </w:p>
        </w:tc>
      </w:tr>
    </w:tbl>
    <w:p w14:paraId="205AF8EA" w14:textId="77777777" w:rsidR="005B5BEE" w:rsidRPr="00C44C41" w:rsidRDefault="005B5BEE" w:rsidP="005B5BEE">
      <w:pPr>
        <w:rPr>
          <w:b/>
        </w:rPr>
      </w:pPr>
      <w:r w:rsidRPr="00C44C41">
        <w:rPr>
          <w:i/>
          <w:sz w:val="16"/>
          <w:szCs w:val="16"/>
        </w:rPr>
        <w:t>* minimalna zawartość lepiszcza (kategoria B</w:t>
      </w:r>
      <w:r w:rsidRPr="00C44C41">
        <w:rPr>
          <w:i/>
          <w:sz w:val="16"/>
          <w:szCs w:val="16"/>
          <w:vertAlign w:val="subscript"/>
        </w:rPr>
        <w:t>min</w:t>
      </w:r>
      <w:r w:rsidRPr="00C44C41">
        <w:rPr>
          <w:i/>
          <w:sz w:val="16"/>
          <w:szCs w:val="16"/>
        </w:rPr>
        <w:t>) w mieszankach mineralno-asfaltowych została podana dla założonej gęstości mieszanki mineralnej 2,650 Mg/m</w:t>
      </w:r>
      <w:r w:rsidRPr="00C44C41">
        <w:rPr>
          <w:i/>
          <w:sz w:val="16"/>
          <w:szCs w:val="16"/>
          <w:vertAlign w:val="superscript"/>
        </w:rPr>
        <w:t>3</w:t>
      </w:r>
      <w:r w:rsidRPr="00C44C41">
        <w:rPr>
          <w:i/>
          <w:sz w:val="16"/>
          <w:szCs w:val="16"/>
        </w:rPr>
        <w:t>. Jeśli stosowana mieszanka mineralna ma inną gęstość (</w:t>
      </w:r>
      <w:proofErr w:type="spellStart"/>
      <w:r w:rsidRPr="00C44C41">
        <w:rPr>
          <w:i/>
          <w:sz w:val="16"/>
          <w:szCs w:val="16"/>
        </w:rPr>
        <w:t>ρ</w:t>
      </w:r>
      <w:r w:rsidRPr="00C44C41">
        <w:rPr>
          <w:i/>
          <w:sz w:val="16"/>
          <w:szCs w:val="16"/>
          <w:vertAlign w:val="subscript"/>
        </w:rPr>
        <w:t>a</w:t>
      </w:r>
      <w:proofErr w:type="spellEnd"/>
      <w:r w:rsidRPr="00C44C41">
        <w:rPr>
          <w:i/>
          <w:sz w:val="16"/>
          <w:szCs w:val="16"/>
        </w:rPr>
        <w:t>), to do wyznaczenia minimalnej zawartości lepiszcza podaną wartość B</w:t>
      </w:r>
      <w:r w:rsidRPr="00C44C41">
        <w:rPr>
          <w:i/>
          <w:sz w:val="16"/>
          <w:szCs w:val="16"/>
          <w:vertAlign w:val="subscript"/>
        </w:rPr>
        <w:t>min</w:t>
      </w:r>
      <w:r w:rsidRPr="00C44C41">
        <w:rPr>
          <w:i/>
          <w:sz w:val="16"/>
          <w:szCs w:val="16"/>
        </w:rPr>
        <w:t xml:space="preserve"> należy pomnożyć przez współczynnik α wg równania:</w:t>
      </w:r>
      <w:r w:rsidRPr="00C44C41">
        <w:rPr>
          <w:i/>
          <w:szCs w:val="18"/>
        </w:rPr>
        <w:t xml:space="preserve"> </w:t>
      </w:r>
      <w:r w:rsidRPr="00C44C41">
        <w:rPr>
          <w:b/>
        </w:rPr>
        <w:t>α=2,65/</w:t>
      </w:r>
      <w:proofErr w:type="spellStart"/>
      <w:r w:rsidRPr="00C44C41">
        <w:rPr>
          <w:b/>
        </w:rPr>
        <w:t>ρ</w:t>
      </w:r>
      <w:r w:rsidRPr="00C44C41">
        <w:rPr>
          <w:b/>
          <w:vertAlign w:val="subscript"/>
        </w:rPr>
        <w:t>a</w:t>
      </w:r>
      <w:proofErr w:type="spellEnd"/>
    </w:p>
    <w:p w14:paraId="5D0BE506" w14:textId="77777777" w:rsidR="005B5BEE" w:rsidRPr="00C44C41" w:rsidRDefault="005B5BEE" w:rsidP="00877D12"/>
    <w:p w14:paraId="2C5E03FA" w14:textId="77777777" w:rsidR="005B5BEE" w:rsidRPr="00C44C41" w:rsidRDefault="005B5BEE" w:rsidP="005B5BEE">
      <w:pPr>
        <w:pStyle w:val="Nagwek3"/>
      </w:pPr>
      <w:r w:rsidRPr="00C44C41">
        <w:lastRenderedPageBreak/>
        <w:t>Wymagane właściwości mieszanki mineralno-asfaltowej do warstwy wiążącej</w:t>
      </w:r>
    </w:p>
    <w:p w14:paraId="2DCB5DC5" w14:textId="77777777" w:rsidR="009A13CB" w:rsidRPr="00C44C41" w:rsidRDefault="009A13CB" w:rsidP="00877D12">
      <w:r w:rsidRPr="00C44C41">
        <w:t xml:space="preserve">Beton asfaltowy do warstwy </w:t>
      </w:r>
      <w:r w:rsidR="0080075B" w:rsidRPr="00C44C41">
        <w:t>wiążącej</w:t>
      </w:r>
      <w:r w:rsidRPr="00C44C41">
        <w:t xml:space="preserve"> powinien spełniać wymagania podane są w tablicach 1</w:t>
      </w:r>
      <w:r w:rsidR="00836ED1" w:rsidRPr="00C44C41">
        <w:t>7</w:t>
      </w:r>
      <w:r w:rsidR="0080075B" w:rsidRPr="00C44C41">
        <w:t>,</w:t>
      </w:r>
      <w:r w:rsidRPr="00C44C41">
        <w:t xml:space="preserve"> 1</w:t>
      </w:r>
      <w:r w:rsidR="00836ED1" w:rsidRPr="00C44C41">
        <w:t>8</w:t>
      </w:r>
      <w:r w:rsidR="0080075B" w:rsidRPr="00C44C41">
        <w:t xml:space="preserve"> i 19</w:t>
      </w:r>
      <w:r w:rsidR="00B615C1" w:rsidRPr="00C44C41">
        <w:t xml:space="preserve"> niniejszej STWiORB</w:t>
      </w:r>
      <w:r w:rsidRPr="00C44C41">
        <w:t xml:space="preserve">. </w:t>
      </w:r>
    </w:p>
    <w:p w14:paraId="3DD91C00" w14:textId="77777777" w:rsidR="0080075B" w:rsidRPr="00C44C41" w:rsidRDefault="0080075B" w:rsidP="00877D12">
      <w:pPr>
        <w:rPr>
          <w:b/>
        </w:rPr>
      </w:pPr>
      <w:r w:rsidRPr="00C44C41">
        <w:rPr>
          <w:b/>
        </w:rPr>
        <w:t>Tablica 17. Wymagane wła</w:t>
      </w:r>
      <w:r w:rsidRPr="00C44C41">
        <w:rPr>
          <w:rFonts w:eastAsia="TimesNewRoman,Bold"/>
          <w:b/>
        </w:rPr>
        <w:t>ś</w:t>
      </w:r>
      <w:r w:rsidRPr="00C44C41">
        <w:rPr>
          <w:b/>
        </w:rPr>
        <w:t>ciwo</w:t>
      </w:r>
      <w:r w:rsidRPr="00C44C41">
        <w:rPr>
          <w:rFonts w:eastAsia="TimesNewRoman,Bold"/>
          <w:b/>
        </w:rPr>
        <w:t>ś</w:t>
      </w:r>
      <w:r w:rsidRPr="00C44C41">
        <w:rPr>
          <w:b/>
        </w:rPr>
        <w:t>ci betonu asfaltowego do warstwy wiążącej dla kategorii ruchu KR2</w:t>
      </w:r>
    </w:p>
    <w:tbl>
      <w:tblPr>
        <w:tblW w:w="8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6"/>
        <w:gridCol w:w="2268"/>
        <w:gridCol w:w="1985"/>
        <w:gridCol w:w="2552"/>
        <w:gridCol w:w="1604"/>
      </w:tblGrid>
      <w:tr w:rsidR="00C44C41" w:rsidRPr="00C44C41" w14:paraId="21C17B78" w14:textId="77777777" w:rsidTr="003644F2">
        <w:trPr>
          <w:cantSplit/>
          <w:trHeight w:val="397"/>
        </w:trPr>
        <w:tc>
          <w:tcPr>
            <w:tcW w:w="466" w:type="dxa"/>
            <w:vAlign w:val="center"/>
          </w:tcPr>
          <w:p w14:paraId="4D13EF36" w14:textId="77777777" w:rsidR="0080075B" w:rsidRPr="00C44C41" w:rsidRDefault="0080075B" w:rsidP="00866C32">
            <w:pPr>
              <w:pStyle w:val="Tabela"/>
              <w:rPr>
                <w:i/>
                <w:szCs w:val="18"/>
              </w:rPr>
            </w:pPr>
            <w:r w:rsidRPr="00C44C41">
              <w:rPr>
                <w:i/>
                <w:szCs w:val="18"/>
              </w:rPr>
              <w:t>Lp.</w:t>
            </w:r>
          </w:p>
        </w:tc>
        <w:tc>
          <w:tcPr>
            <w:tcW w:w="2268" w:type="dxa"/>
            <w:vAlign w:val="center"/>
          </w:tcPr>
          <w:p w14:paraId="10CCC1D6" w14:textId="77777777" w:rsidR="0080075B" w:rsidRPr="00C44C41" w:rsidRDefault="0080075B" w:rsidP="00866C32">
            <w:pPr>
              <w:pStyle w:val="Tabela"/>
              <w:rPr>
                <w:i/>
                <w:szCs w:val="18"/>
              </w:rPr>
            </w:pPr>
            <w:r w:rsidRPr="00C44C41">
              <w:rPr>
                <w:i/>
                <w:szCs w:val="18"/>
              </w:rPr>
              <w:t>Właściwości</w:t>
            </w:r>
          </w:p>
        </w:tc>
        <w:tc>
          <w:tcPr>
            <w:tcW w:w="1985" w:type="dxa"/>
            <w:vAlign w:val="center"/>
          </w:tcPr>
          <w:p w14:paraId="1A34F2B4" w14:textId="77777777" w:rsidR="0080075B" w:rsidRPr="00C44C41" w:rsidRDefault="0080075B" w:rsidP="00866C32">
            <w:pPr>
              <w:pStyle w:val="Tabela"/>
              <w:rPr>
                <w:i/>
                <w:szCs w:val="18"/>
              </w:rPr>
            </w:pPr>
            <w:r w:rsidRPr="00C44C41">
              <w:rPr>
                <w:bCs w:val="0"/>
                <w:i/>
                <w:iCs w:val="0"/>
                <w:szCs w:val="18"/>
              </w:rPr>
              <w:t>Warunki zag</w:t>
            </w:r>
            <w:r w:rsidRPr="00C44C41">
              <w:rPr>
                <w:rFonts w:eastAsia="TimesNewRoman"/>
                <w:bCs w:val="0"/>
                <w:i/>
                <w:iCs w:val="0"/>
                <w:szCs w:val="18"/>
              </w:rPr>
              <w:t>ę</w:t>
            </w:r>
            <w:r w:rsidRPr="00C44C41">
              <w:rPr>
                <w:bCs w:val="0"/>
                <w:i/>
                <w:iCs w:val="0"/>
                <w:szCs w:val="18"/>
              </w:rPr>
              <w:t>szczenia wg PN-EN 13108-20</w:t>
            </w:r>
          </w:p>
        </w:tc>
        <w:tc>
          <w:tcPr>
            <w:tcW w:w="2552" w:type="dxa"/>
            <w:vAlign w:val="center"/>
          </w:tcPr>
          <w:p w14:paraId="7C4FB38F" w14:textId="77777777" w:rsidR="0080075B" w:rsidRPr="00C44C41" w:rsidRDefault="0080075B" w:rsidP="00866C32">
            <w:pPr>
              <w:pStyle w:val="Tabela"/>
              <w:rPr>
                <w:i/>
                <w:szCs w:val="18"/>
              </w:rPr>
            </w:pPr>
            <w:r w:rsidRPr="00C44C41">
              <w:rPr>
                <w:bCs w:val="0"/>
                <w:i/>
                <w:iCs w:val="0"/>
                <w:szCs w:val="18"/>
              </w:rPr>
              <w:t>Metoda i warunki badania</w:t>
            </w:r>
          </w:p>
        </w:tc>
        <w:tc>
          <w:tcPr>
            <w:tcW w:w="1604" w:type="dxa"/>
            <w:vAlign w:val="center"/>
          </w:tcPr>
          <w:p w14:paraId="18A882CB" w14:textId="77777777" w:rsidR="0080075B" w:rsidRPr="00C44C41" w:rsidRDefault="0080075B" w:rsidP="00866C32">
            <w:pPr>
              <w:pStyle w:val="normalny0"/>
              <w:jc w:val="center"/>
              <w:rPr>
                <w:i/>
                <w:szCs w:val="18"/>
              </w:rPr>
            </w:pPr>
            <w:r w:rsidRPr="00C44C41">
              <w:rPr>
                <w:i/>
                <w:szCs w:val="18"/>
              </w:rPr>
              <w:t>AC 16 W</w:t>
            </w:r>
          </w:p>
          <w:p w14:paraId="13AE5361" w14:textId="77777777" w:rsidR="0080075B" w:rsidRPr="00C44C41" w:rsidRDefault="0080075B" w:rsidP="00866C32">
            <w:pPr>
              <w:pStyle w:val="normalny0"/>
              <w:jc w:val="center"/>
              <w:rPr>
                <w:i/>
                <w:szCs w:val="18"/>
              </w:rPr>
            </w:pPr>
            <w:r w:rsidRPr="00C44C41">
              <w:rPr>
                <w:i/>
                <w:szCs w:val="18"/>
              </w:rPr>
              <w:t>KR</w:t>
            </w:r>
            <w:r w:rsidR="00C15F86" w:rsidRPr="00C44C41">
              <w:rPr>
                <w:i/>
                <w:szCs w:val="18"/>
              </w:rPr>
              <w:t>2</w:t>
            </w:r>
          </w:p>
        </w:tc>
      </w:tr>
      <w:tr w:rsidR="00C44C41" w:rsidRPr="00C44C41" w14:paraId="5374706D" w14:textId="77777777" w:rsidTr="003644F2">
        <w:trPr>
          <w:cantSplit/>
        </w:trPr>
        <w:tc>
          <w:tcPr>
            <w:tcW w:w="466" w:type="dxa"/>
            <w:vAlign w:val="center"/>
          </w:tcPr>
          <w:p w14:paraId="16AA6C29" w14:textId="77777777" w:rsidR="0080075B" w:rsidRPr="00C44C41" w:rsidRDefault="0080075B" w:rsidP="00866C32">
            <w:pPr>
              <w:pStyle w:val="Tabela"/>
            </w:pPr>
            <w:r w:rsidRPr="00C44C41">
              <w:t>1</w:t>
            </w:r>
          </w:p>
        </w:tc>
        <w:tc>
          <w:tcPr>
            <w:tcW w:w="2268" w:type="dxa"/>
            <w:vAlign w:val="center"/>
          </w:tcPr>
          <w:p w14:paraId="230411E6" w14:textId="77777777" w:rsidR="0080075B" w:rsidRPr="00C44C41" w:rsidRDefault="0080075B" w:rsidP="00866C32">
            <w:pPr>
              <w:pStyle w:val="Tabela"/>
            </w:pPr>
            <w:r w:rsidRPr="00C44C41">
              <w:rPr>
                <w:bCs w:val="0"/>
                <w:iCs w:val="0"/>
                <w:szCs w:val="20"/>
              </w:rPr>
              <w:t>Zawarto</w:t>
            </w:r>
            <w:r w:rsidRPr="00C44C41">
              <w:rPr>
                <w:rFonts w:eastAsia="TimesNewRoman"/>
                <w:bCs w:val="0"/>
                <w:iCs w:val="0"/>
                <w:szCs w:val="20"/>
              </w:rPr>
              <w:t xml:space="preserve">ść </w:t>
            </w:r>
            <w:r w:rsidRPr="00C44C41">
              <w:rPr>
                <w:bCs w:val="0"/>
                <w:iCs w:val="0"/>
                <w:szCs w:val="20"/>
              </w:rPr>
              <w:t>wolnych przestrzeni</w:t>
            </w:r>
          </w:p>
        </w:tc>
        <w:tc>
          <w:tcPr>
            <w:tcW w:w="1985" w:type="dxa"/>
            <w:vAlign w:val="center"/>
          </w:tcPr>
          <w:p w14:paraId="6E2F7673" w14:textId="77777777" w:rsidR="0080075B" w:rsidRPr="00C44C41" w:rsidRDefault="0080075B" w:rsidP="00866C32">
            <w:pPr>
              <w:jc w:val="center"/>
              <w:rPr>
                <w:bCs w:val="0"/>
                <w:iCs w:val="0"/>
                <w:szCs w:val="20"/>
              </w:rPr>
            </w:pPr>
            <w:r w:rsidRPr="00C44C41">
              <w:rPr>
                <w:bCs w:val="0"/>
                <w:iCs w:val="0"/>
                <w:szCs w:val="20"/>
              </w:rPr>
              <w:t>C.1.2. ubijanie,</w:t>
            </w:r>
          </w:p>
          <w:p w14:paraId="2DE00813" w14:textId="77777777" w:rsidR="0080075B" w:rsidRPr="00C44C41" w:rsidRDefault="0080075B" w:rsidP="00866C32">
            <w:pPr>
              <w:jc w:val="center"/>
              <w:rPr>
                <w:rFonts w:eastAsia="TimesNewRoman"/>
                <w:bCs w:val="0"/>
                <w:iCs w:val="0"/>
                <w:szCs w:val="20"/>
              </w:rPr>
            </w:pPr>
            <w:r w:rsidRPr="00C44C41">
              <w:t>2x50 uderze</w:t>
            </w:r>
            <w:r w:rsidRPr="00C44C41">
              <w:rPr>
                <w:rFonts w:eastAsia="TimesNewRoman"/>
              </w:rPr>
              <w:t>ń</w:t>
            </w:r>
          </w:p>
        </w:tc>
        <w:tc>
          <w:tcPr>
            <w:tcW w:w="2552" w:type="dxa"/>
            <w:vAlign w:val="center"/>
          </w:tcPr>
          <w:p w14:paraId="06A282C5" w14:textId="77777777" w:rsidR="0080075B" w:rsidRPr="00C44C41" w:rsidRDefault="0080075B" w:rsidP="00866C32">
            <w:pPr>
              <w:pStyle w:val="Tabela"/>
            </w:pPr>
            <w:r w:rsidRPr="00C44C41">
              <w:rPr>
                <w:bCs w:val="0"/>
                <w:iCs w:val="0"/>
                <w:szCs w:val="20"/>
              </w:rPr>
              <w:t>PN-EN 12697-8, p. 4</w:t>
            </w:r>
          </w:p>
        </w:tc>
        <w:tc>
          <w:tcPr>
            <w:tcW w:w="1604" w:type="dxa"/>
            <w:vAlign w:val="center"/>
          </w:tcPr>
          <w:p w14:paraId="237F6615" w14:textId="77777777" w:rsidR="0080075B" w:rsidRPr="00C44C41" w:rsidRDefault="0080075B" w:rsidP="00866C32">
            <w:pPr>
              <w:jc w:val="center"/>
              <w:rPr>
                <w:bCs w:val="0"/>
                <w:iCs w:val="0"/>
                <w:sz w:val="13"/>
                <w:szCs w:val="13"/>
              </w:rPr>
            </w:pPr>
            <w:r w:rsidRPr="00C44C41">
              <w:rPr>
                <w:bCs w:val="0"/>
                <w:i/>
                <w:szCs w:val="20"/>
              </w:rPr>
              <w:t xml:space="preserve">V </w:t>
            </w:r>
            <w:r w:rsidRPr="00C44C41">
              <w:rPr>
                <w:bCs w:val="0"/>
                <w:iCs w:val="0"/>
                <w:sz w:val="13"/>
                <w:szCs w:val="13"/>
              </w:rPr>
              <w:t>min 3,0</w:t>
            </w:r>
          </w:p>
          <w:p w14:paraId="697BF50A" w14:textId="77777777" w:rsidR="0080075B" w:rsidRPr="00C44C41" w:rsidRDefault="0080075B" w:rsidP="00866C32">
            <w:pPr>
              <w:pStyle w:val="Tabela"/>
            </w:pPr>
            <w:r w:rsidRPr="00C44C41">
              <w:rPr>
                <w:bCs w:val="0"/>
                <w:i/>
                <w:szCs w:val="20"/>
              </w:rPr>
              <w:t xml:space="preserve">V </w:t>
            </w:r>
            <w:r w:rsidRPr="00C44C41">
              <w:rPr>
                <w:bCs w:val="0"/>
                <w:iCs w:val="0"/>
                <w:sz w:val="13"/>
                <w:szCs w:val="13"/>
              </w:rPr>
              <w:t>max 6,0</w:t>
            </w:r>
          </w:p>
        </w:tc>
      </w:tr>
      <w:tr w:rsidR="00C44C41" w:rsidRPr="00C44C41" w14:paraId="13F1C54A" w14:textId="77777777" w:rsidTr="003644F2">
        <w:trPr>
          <w:cantSplit/>
        </w:trPr>
        <w:tc>
          <w:tcPr>
            <w:tcW w:w="466" w:type="dxa"/>
            <w:vAlign w:val="center"/>
          </w:tcPr>
          <w:p w14:paraId="3509DFBD" w14:textId="77777777" w:rsidR="0080075B" w:rsidRPr="00C44C41" w:rsidRDefault="0080075B" w:rsidP="00866C32">
            <w:pPr>
              <w:pStyle w:val="Tabela"/>
            </w:pPr>
            <w:r w:rsidRPr="00C44C41">
              <w:t>2</w:t>
            </w:r>
          </w:p>
        </w:tc>
        <w:tc>
          <w:tcPr>
            <w:tcW w:w="2268" w:type="dxa"/>
            <w:vAlign w:val="center"/>
          </w:tcPr>
          <w:p w14:paraId="56D91CD7" w14:textId="77777777" w:rsidR="0080075B" w:rsidRPr="00C44C41" w:rsidRDefault="0080075B" w:rsidP="00866C32">
            <w:pPr>
              <w:pStyle w:val="Tabela"/>
              <w:rPr>
                <w:szCs w:val="18"/>
                <w:vertAlign w:val="superscript"/>
              </w:rPr>
            </w:pPr>
            <w:r w:rsidRPr="00C44C41">
              <w:rPr>
                <w:bCs w:val="0"/>
                <w:iCs w:val="0"/>
                <w:szCs w:val="18"/>
              </w:rPr>
              <w:t>Wolne przestrzenie wypełnione lepiszczem</w:t>
            </w:r>
          </w:p>
        </w:tc>
        <w:tc>
          <w:tcPr>
            <w:tcW w:w="1985" w:type="dxa"/>
            <w:vAlign w:val="center"/>
          </w:tcPr>
          <w:p w14:paraId="6234535F" w14:textId="77777777" w:rsidR="0080075B" w:rsidRPr="00C44C41" w:rsidRDefault="0080075B" w:rsidP="00866C32">
            <w:pPr>
              <w:jc w:val="center"/>
              <w:rPr>
                <w:bCs w:val="0"/>
                <w:iCs w:val="0"/>
                <w:szCs w:val="20"/>
              </w:rPr>
            </w:pPr>
            <w:r w:rsidRPr="00C44C41">
              <w:rPr>
                <w:bCs w:val="0"/>
                <w:iCs w:val="0"/>
                <w:szCs w:val="20"/>
              </w:rPr>
              <w:t>C.1.2. ubijanie,</w:t>
            </w:r>
          </w:p>
          <w:p w14:paraId="0C6F599A" w14:textId="77777777" w:rsidR="0080075B" w:rsidRPr="00C44C41" w:rsidRDefault="0080075B" w:rsidP="00866C32">
            <w:pPr>
              <w:jc w:val="center"/>
              <w:rPr>
                <w:rFonts w:eastAsia="TimesNewRoman"/>
                <w:bCs w:val="0"/>
                <w:iCs w:val="0"/>
                <w:szCs w:val="20"/>
              </w:rPr>
            </w:pPr>
            <w:r w:rsidRPr="00C44C41">
              <w:t>2x50 uderze</w:t>
            </w:r>
            <w:r w:rsidRPr="00C44C41">
              <w:rPr>
                <w:rFonts w:eastAsia="TimesNewRoman"/>
              </w:rPr>
              <w:t>ń</w:t>
            </w:r>
          </w:p>
        </w:tc>
        <w:tc>
          <w:tcPr>
            <w:tcW w:w="2552" w:type="dxa"/>
            <w:vAlign w:val="center"/>
          </w:tcPr>
          <w:p w14:paraId="26CD269D" w14:textId="77777777" w:rsidR="0080075B" w:rsidRPr="00C44C41" w:rsidRDefault="0080075B" w:rsidP="00866C32">
            <w:pPr>
              <w:pStyle w:val="Tabela"/>
              <w:rPr>
                <w:szCs w:val="18"/>
              </w:rPr>
            </w:pPr>
            <w:r w:rsidRPr="00C44C41">
              <w:rPr>
                <w:bCs w:val="0"/>
                <w:iCs w:val="0"/>
                <w:szCs w:val="18"/>
              </w:rPr>
              <w:t>PN-EN 12697-8, p.5</w:t>
            </w:r>
          </w:p>
        </w:tc>
        <w:tc>
          <w:tcPr>
            <w:tcW w:w="1604" w:type="dxa"/>
            <w:vAlign w:val="center"/>
          </w:tcPr>
          <w:p w14:paraId="274F1B52" w14:textId="77777777" w:rsidR="0080075B" w:rsidRPr="00C44C41" w:rsidRDefault="0080075B" w:rsidP="00866C32">
            <w:pPr>
              <w:jc w:val="center"/>
              <w:rPr>
                <w:bCs w:val="0"/>
                <w:iCs w:val="0"/>
                <w:szCs w:val="18"/>
                <w:vertAlign w:val="subscript"/>
              </w:rPr>
            </w:pPr>
            <w:r w:rsidRPr="00C44C41">
              <w:rPr>
                <w:bCs w:val="0"/>
                <w:i/>
                <w:szCs w:val="18"/>
              </w:rPr>
              <w:t xml:space="preserve">VFB </w:t>
            </w:r>
            <w:r w:rsidRPr="00C44C41">
              <w:rPr>
                <w:bCs w:val="0"/>
                <w:iCs w:val="0"/>
                <w:szCs w:val="18"/>
                <w:vertAlign w:val="subscript"/>
              </w:rPr>
              <w:t>min 60</w:t>
            </w:r>
          </w:p>
          <w:p w14:paraId="20D7DACE" w14:textId="77777777" w:rsidR="0080075B" w:rsidRPr="00C44C41" w:rsidRDefault="0080075B" w:rsidP="00866C32">
            <w:pPr>
              <w:pStyle w:val="Tabela"/>
              <w:rPr>
                <w:szCs w:val="18"/>
              </w:rPr>
            </w:pPr>
            <w:r w:rsidRPr="00C44C41">
              <w:rPr>
                <w:bCs w:val="0"/>
                <w:i/>
                <w:szCs w:val="18"/>
              </w:rPr>
              <w:t xml:space="preserve">VFB </w:t>
            </w:r>
            <w:r w:rsidRPr="00C44C41">
              <w:rPr>
                <w:bCs w:val="0"/>
                <w:iCs w:val="0"/>
                <w:szCs w:val="18"/>
                <w:vertAlign w:val="subscript"/>
              </w:rPr>
              <w:t>max 80</w:t>
            </w:r>
          </w:p>
        </w:tc>
      </w:tr>
      <w:tr w:rsidR="00C44C41" w:rsidRPr="00C44C41" w14:paraId="6025BFF8" w14:textId="77777777" w:rsidTr="003644F2">
        <w:trPr>
          <w:cantSplit/>
        </w:trPr>
        <w:tc>
          <w:tcPr>
            <w:tcW w:w="466" w:type="dxa"/>
            <w:vAlign w:val="center"/>
          </w:tcPr>
          <w:p w14:paraId="3D2A610E" w14:textId="77777777" w:rsidR="0080075B" w:rsidRPr="00C44C41" w:rsidRDefault="0080075B" w:rsidP="00866C32">
            <w:pPr>
              <w:pStyle w:val="Tabela"/>
            </w:pPr>
            <w:r w:rsidRPr="00C44C41">
              <w:t>3</w:t>
            </w:r>
          </w:p>
        </w:tc>
        <w:tc>
          <w:tcPr>
            <w:tcW w:w="2268" w:type="dxa"/>
            <w:vAlign w:val="center"/>
          </w:tcPr>
          <w:p w14:paraId="1DDA2044" w14:textId="77777777" w:rsidR="0080075B" w:rsidRPr="00C44C41" w:rsidRDefault="0080075B" w:rsidP="00866C32">
            <w:pPr>
              <w:pStyle w:val="Tabela"/>
              <w:rPr>
                <w:szCs w:val="18"/>
              </w:rPr>
            </w:pPr>
            <w:r w:rsidRPr="00C44C41">
              <w:rPr>
                <w:szCs w:val="18"/>
              </w:rPr>
              <w:t>Zawartość wolnych przestrzeni w mieszance mineralnej</w:t>
            </w:r>
          </w:p>
        </w:tc>
        <w:tc>
          <w:tcPr>
            <w:tcW w:w="1985" w:type="dxa"/>
            <w:vAlign w:val="center"/>
          </w:tcPr>
          <w:p w14:paraId="5414A3CC" w14:textId="77777777" w:rsidR="0080075B" w:rsidRPr="00C44C41" w:rsidRDefault="0080075B" w:rsidP="00866C32">
            <w:pPr>
              <w:jc w:val="center"/>
              <w:rPr>
                <w:bCs w:val="0"/>
                <w:iCs w:val="0"/>
                <w:szCs w:val="20"/>
              </w:rPr>
            </w:pPr>
            <w:r w:rsidRPr="00C44C41">
              <w:rPr>
                <w:bCs w:val="0"/>
                <w:iCs w:val="0"/>
                <w:szCs w:val="20"/>
              </w:rPr>
              <w:t>C.1.2. ubijanie,</w:t>
            </w:r>
          </w:p>
          <w:p w14:paraId="36DCB3CF" w14:textId="77777777" w:rsidR="0080075B" w:rsidRPr="00C44C41" w:rsidRDefault="0080075B" w:rsidP="00866C32">
            <w:pPr>
              <w:jc w:val="center"/>
              <w:rPr>
                <w:rFonts w:eastAsia="TimesNewRoman"/>
                <w:bCs w:val="0"/>
                <w:iCs w:val="0"/>
                <w:szCs w:val="20"/>
              </w:rPr>
            </w:pPr>
            <w:r w:rsidRPr="00C44C41">
              <w:t>2x50 uderze</w:t>
            </w:r>
            <w:r w:rsidRPr="00C44C41">
              <w:rPr>
                <w:rFonts w:eastAsia="TimesNewRoman"/>
              </w:rPr>
              <w:t>ń</w:t>
            </w:r>
          </w:p>
        </w:tc>
        <w:tc>
          <w:tcPr>
            <w:tcW w:w="2552" w:type="dxa"/>
            <w:vAlign w:val="center"/>
          </w:tcPr>
          <w:p w14:paraId="4BEAD8DA" w14:textId="77777777" w:rsidR="0080075B" w:rsidRPr="00C44C41" w:rsidRDefault="0080075B" w:rsidP="00866C32">
            <w:pPr>
              <w:pStyle w:val="Tabela"/>
              <w:rPr>
                <w:szCs w:val="18"/>
              </w:rPr>
            </w:pPr>
            <w:r w:rsidRPr="00C44C41">
              <w:rPr>
                <w:bCs w:val="0"/>
                <w:iCs w:val="0"/>
                <w:szCs w:val="18"/>
              </w:rPr>
              <w:t>PN-EN 12697-8, p.5</w:t>
            </w:r>
          </w:p>
        </w:tc>
        <w:tc>
          <w:tcPr>
            <w:tcW w:w="1604" w:type="dxa"/>
            <w:vAlign w:val="center"/>
          </w:tcPr>
          <w:p w14:paraId="0B8DF612" w14:textId="77777777" w:rsidR="0080075B" w:rsidRPr="00C44C41" w:rsidRDefault="0080075B" w:rsidP="00866C32">
            <w:pPr>
              <w:pStyle w:val="Tabela"/>
              <w:rPr>
                <w:szCs w:val="18"/>
              </w:rPr>
            </w:pPr>
            <w:r w:rsidRPr="00C44C41">
              <w:rPr>
                <w:bCs w:val="0"/>
                <w:i/>
                <w:szCs w:val="18"/>
              </w:rPr>
              <w:t xml:space="preserve">VMA </w:t>
            </w:r>
            <w:r w:rsidRPr="00C44C41">
              <w:rPr>
                <w:bCs w:val="0"/>
                <w:iCs w:val="0"/>
                <w:szCs w:val="18"/>
                <w:vertAlign w:val="subscript"/>
              </w:rPr>
              <w:t>min 14</w:t>
            </w:r>
          </w:p>
        </w:tc>
      </w:tr>
      <w:tr w:rsidR="00C44C41" w:rsidRPr="00C44C41" w14:paraId="353803E3" w14:textId="77777777" w:rsidTr="003644F2">
        <w:trPr>
          <w:cantSplit/>
        </w:trPr>
        <w:tc>
          <w:tcPr>
            <w:tcW w:w="466" w:type="dxa"/>
            <w:vAlign w:val="center"/>
          </w:tcPr>
          <w:p w14:paraId="2342661C" w14:textId="77777777" w:rsidR="0080075B" w:rsidRPr="00C44C41" w:rsidRDefault="0080075B" w:rsidP="00866C32">
            <w:pPr>
              <w:pStyle w:val="Tabela"/>
            </w:pPr>
            <w:r w:rsidRPr="00C44C41">
              <w:t>4</w:t>
            </w:r>
          </w:p>
        </w:tc>
        <w:tc>
          <w:tcPr>
            <w:tcW w:w="2268" w:type="dxa"/>
            <w:vAlign w:val="center"/>
          </w:tcPr>
          <w:p w14:paraId="455411EB" w14:textId="77777777" w:rsidR="0080075B" w:rsidRPr="00C44C41" w:rsidRDefault="0080075B" w:rsidP="00866C32">
            <w:pPr>
              <w:pStyle w:val="Tabela"/>
              <w:rPr>
                <w:szCs w:val="18"/>
              </w:rPr>
            </w:pPr>
            <w:r w:rsidRPr="00C44C41">
              <w:rPr>
                <w:bCs w:val="0"/>
                <w:iCs w:val="0"/>
                <w:szCs w:val="18"/>
              </w:rPr>
              <w:t>Wrażliwość na działanie wody</w:t>
            </w:r>
          </w:p>
        </w:tc>
        <w:tc>
          <w:tcPr>
            <w:tcW w:w="1985" w:type="dxa"/>
            <w:vAlign w:val="center"/>
          </w:tcPr>
          <w:p w14:paraId="454044BB" w14:textId="77777777" w:rsidR="0080075B" w:rsidRPr="00C44C41" w:rsidRDefault="0080075B" w:rsidP="00866C32">
            <w:pPr>
              <w:jc w:val="center"/>
              <w:rPr>
                <w:bCs w:val="0"/>
                <w:iCs w:val="0"/>
                <w:szCs w:val="18"/>
              </w:rPr>
            </w:pPr>
            <w:r w:rsidRPr="00C44C41">
              <w:rPr>
                <w:bCs w:val="0"/>
                <w:iCs w:val="0"/>
                <w:szCs w:val="18"/>
              </w:rPr>
              <w:t>C.1.1. ubijanie,</w:t>
            </w:r>
          </w:p>
          <w:p w14:paraId="4D99840A" w14:textId="77777777" w:rsidR="0080075B" w:rsidRPr="00C44C41" w:rsidRDefault="0080075B" w:rsidP="00866C32">
            <w:pPr>
              <w:pStyle w:val="Tabela"/>
              <w:rPr>
                <w:szCs w:val="18"/>
              </w:rPr>
            </w:pPr>
            <w:r w:rsidRPr="00C44C41">
              <w:rPr>
                <w:bCs w:val="0"/>
                <w:iCs w:val="0"/>
                <w:szCs w:val="18"/>
              </w:rPr>
              <w:t>2x35 uderze</w:t>
            </w:r>
            <w:r w:rsidRPr="00C44C41">
              <w:rPr>
                <w:rFonts w:eastAsia="TimesNewRoman"/>
                <w:bCs w:val="0"/>
                <w:iCs w:val="0"/>
                <w:szCs w:val="18"/>
              </w:rPr>
              <w:t>ń</w:t>
            </w:r>
          </w:p>
        </w:tc>
        <w:tc>
          <w:tcPr>
            <w:tcW w:w="2552" w:type="dxa"/>
            <w:vAlign w:val="center"/>
          </w:tcPr>
          <w:p w14:paraId="156B3FC3" w14:textId="77777777" w:rsidR="0080075B" w:rsidRPr="00C44C41" w:rsidRDefault="0080075B" w:rsidP="00866C32">
            <w:pPr>
              <w:pStyle w:val="Tabela"/>
              <w:rPr>
                <w:szCs w:val="18"/>
              </w:rPr>
            </w:pPr>
            <w:r w:rsidRPr="00C44C41">
              <w:rPr>
                <w:bCs w:val="0"/>
                <w:iCs w:val="0"/>
                <w:szCs w:val="18"/>
              </w:rPr>
              <w:t xml:space="preserve">PN-EN 12697-12, przechowywanie w </w:t>
            </w:r>
            <w:smartTag w:uri="urn:schemas-microsoft-com:office:smarttags" w:element="metricconverter">
              <w:smartTagPr>
                <w:attr w:name="ProductID" w:val="40ﾰC"/>
              </w:smartTagPr>
              <w:r w:rsidRPr="00C44C41">
                <w:rPr>
                  <w:bCs w:val="0"/>
                  <w:iCs w:val="0"/>
                  <w:szCs w:val="18"/>
                </w:rPr>
                <w:t>40°C</w:t>
              </w:r>
            </w:smartTag>
            <w:r w:rsidRPr="00C44C41">
              <w:rPr>
                <w:bCs w:val="0"/>
                <w:iCs w:val="0"/>
                <w:szCs w:val="18"/>
              </w:rPr>
              <w:t xml:space="preserve"> z jednym cyklem zamra</w:t>
            </w:r>
            <w:r w:rsidRPr="00C44C41">
              <w:rPr>
                <w:rFonts w:eastAsia="TimesNewRoman"/>
                <w:bCs w:val="0"/>
                <w:iCs w:val="0"/>
                <w:szCs w:val="18"/>
              </w:rPr>
              <w:t>ż</w:t>
            </w:r>
            <w:r w:rsidRPr="00C44C41">
              <w:rPr>
                <w:bCs w:val="0"/>
                <w:iCs w:val="0"/>
                <w:szCs w:val="18"/>
              </w:rPr>
              <w:t xml:space="preserve">ania </w:t>
            </w:r>
            <w:r w:rsidRPr="00C44C41">
              <w:rPr>
                <w:bCs w:val="0"/>
                <w:iCs w:val="0"/>
                <w:szCs w:val="18"/>
                <w:vertAlign w:val="superscript"/>
              </w:rPr>
              <w:t>a)</w:t>
            </w:r>
            <w:r w:rsidRPr="00C44C41">
              <w:rPr>
                <w:bCs w:val="0"/>
                <w:iCs w:val="0"/>
                <w:szCs w:val="18"/>
              </w:rPr>
              <w:t>,</w:t>
            </w:r>
            <w:r w:rsidRPr="00C44C41">
              <w:rPr>
                <w:szCs w:val="18"/>
              </w:rPr>
              <w:t xml:space="preserve"> </w:t>
            </w:r>
            <w:r w:rsidRPr="00C44C41">
              <w:rPr>
                <w:bCs w:val="0"/>
                <w:iCs w:val="0"/>
                <w:szCs w:val="18"/>
              </w:rPr>
              <w:t xml:space="preserve">badanie w </w:t>
            </w:r>
            <w:smartTag w:uri="urn:schemas-microsoft-com:office:smarttags" w:element="metricconverter">
              <w:smartTagPr>
                <w:attr w:name="ProductID" w:val="25 ﾰC"/>
              </w:smartTagPr>
              <w:r w:rsidRPr="00C44C41">
                <w:rPr>
                  <w:bCs w:val="0"/>
                  <w:iCs w:val="0"/>
                  <w:szCs w:val="18"/>
                </w:rPr>
                <w:t>25 °C</w:t>
              </w:r>
            </w:smartTag>
          </w:p>
        </w:tc>
        <w:tc>
          <w:tcPr>
            <w:tcW w:w="1604" w:type="dxa"/>
            <w:vAlign w:val="center"/>
          </w:tcPr>
          <w:p w14:paraId="4E79E44C" w14:textId="77777777" w:rsidR="0080075B" w:rsidRPr="00C44C41" w:rsidRDefault="0080075B" w:rsidP="00866C32">
            <w:pPr>
              <w:pStyle w:val="Tabela"/>
              <w:rPr>
                <w:szCs w:val="18"/>
              </w:rPr>
            </w:pPr>
            <w:r w:rsidRPr="00C44C41">
              <w:rPr>
                <w:i/>
                <w:iCs w:val="0"/>
                <w:szCs w:val="18"/>
              </w:rPr>
              <w:t xml:space="preserve">ITSR </w:t>
            </w:r>
            <w:r w:rsidRPr="00C44C41">
              <w:rPr>
                <w:iCs w:val="0"/>
                <w:szCs w:val="18"/>
                <w:vertAlign w:val="subscript"/>
              </w:rPr>
              <w:t>80</w:t>
            </w:r>
          </w:p>
        </w:tc>
      </w:tr>
      <w:tr w:rsidR="00C44C41" w:rsidRPr="00C44C41" w14:paraId="4FC048F5" w14:textId="77777777" w:rsidTr="007924AA">
        <w:trPr>
          <w:cantSplit/>
          <w:trHeight w:val="347"/>
        </w:trPr>
        <w:tc>
          <w:tcPr>
            <w:tcW w:w="8875" w:type="dxa"/>
            <w:gridSpan w:val="5"/>
            <w:vAlign w:val="center"/>
          </w:tcPr>
          <w:p w14:paraId="40F9F1DC" w14:textId="77777777" w:rsidR="0080075B" w:rsidRPr="00C44C41" w:rsidRDefault="0080075B" w:rsidP="00877D12">
            <w:pPr>
              <w:pStyle w:val="Tabela"/>
              <w:rPr>
                <w:rFonts w:eastAsia="TimesNewRoman"/>
                <w:szCs w:val="18"/>
              </w:rPr>
            </w:pPr>
            <w:r w:rsidRPr="00C44C41">
              <w:rPr>
                <w:rFonts w:eastAsia="TimesNewRoman"/>
                <w:i/>
                <w:sz w:val="16"/>
                <w:szCs w:val="16"/>
                <w:vertAlign w:val="superscript"/>
              </w:rPr>
              <w:t>a)</w:t>
            </w:r>
            <w:r w:rsidRPr="00C44C41">
              <w:rPr>
                <w:rFonts w:eastAsia="TimesNewRoman"/>
                <w:i/>
                <w:sz w:val="16"/>
                <w:szCs w:val="16"/>
              </w:rPr>
              <w:t xml:space="preserve"> Ujednoliconą procedurę badania </w:t>
            </w:r>
            <w:r w:rsidR="001D44C0" w:rsidRPr="00C44C41">
              <w:rPr>
                <w:rFonts w:eastAsia="TimesNewRoman"/>
                <w:i/>
                <w:sz w:val="16"/>
                <w:szCs w:val="16"/>
              </w:rPr>
              <w:t xml:space="preserve">wrażliwości </w:t>
            </w:r>
            <w:r w:rsidRPr="00C44C41">
              <w:rPr>
                <w:rFonts w:eastAsia="TimesNewRoman"/>
                <w:i/>
                <w:sz w:val="16"/>
                <w:szCs w:val="16"/>
              </w:rPr>
              <w:t>na działanie wody z jednym cyklem zamrażania podano w zał. 1 WT-2 2014</w:t>
            </w:r>
          </w:p>
        </w:tc>
      </w:tr>
    </w:tbl>
    <w:p w14:paraId="22478CCC" w14:textId="77777777" w:rsidR="0080075B" w:rsidRPr="00C44C41" w:rsidRDefault="0080075B" w:rsidP="00877D12">
      <w:pPr>
        <w:rPr>
          <w:b/>
        </w:rPr>
      </w:pPr>
      <w:r w:rsidRPr="00C44C41">
        <w:rPr>
          <w:b/>
        </w:rPr>
        <w:t>Tablica 18. Wymagane wła</w:t>
      </w:r>
      <w:r w:rsidRPr="00C44C41">
        <w:rPr>
          <w:rFonts w:ascii="TimesNewRoman,Bold" w:eastAsia="TimesNewRoman,Bold" w:cs="TimesNewRoman,Bold"/>
          <w:b/>
        </w:rPr>
        <w:t>ś</w:t>
      </w:r>
      <w:r w:rsidRPr="00C44C41">
        <w:rPr>
          <w:b/>
        </w:rPr>
        <w:t>ciwo</w:t>
      </w:r>
      <w:r w:rsidRPr="00C44C41">
        <w:rPr>
          <w:rFonts w:ascii="TimesNewRoman,Bold" w:eastAsia="TimesNewRoman,Bold" w:cs="TimesNewRoman,Bold"/>
          <w:b/>
        </w:rPr>
        <w:t>ś</w:t>
      </w:r>
      <w:r w:rsidRPr="00C44C41">
        <w:rPr>
          <w:b/>
        </w:rPr>
        <w:t>ci betonu asfaltowego do warstwy wiążącej dla kategorii ruchu KR3 ÷ KR4</w:t>
      </w:r>
    </w:p>
    <w:tbl>
      <w:tblPr>
        <w:tblW w:w="9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
        <w:gridCol w:w="1904"/>
        <w:gridCol w:w="1781"/>
        <w:gridCol w:w="3680"/>
        <w:gridCol w:w="1423"/>
      </w:tblGrid>
      <w:tr w:rsidR="00C44C41" w:rsidRPr="00C44C41" w14:paraId="241AD36B" w14:textId="77777777" w:rsidTr="003644F2">
        <w:trPr>
          <w:cantSplit/>
          <w:trHeight w:val="397"/>
        </w:trPr>
        <w:tc>
          <w:tcPr>
            <w:tcW w:w="524" w:type="dxa"/>
            <w:vAlign w:val="center"/>
          </w:tcPr>
          <w:p w14:paraId="2DF14268" w14:textId="77777777" w:rsidR="0080075B" w:rsidRPr="00C44C41" w:rsidRDefault="0080075B" w:rsidP="00866C32">
            <w:pPr>
              <w:pStyle w:val="Tabela"/>
              <w:rPr>
                <w:i/>
                <w:szCs w:val="18"/>
              </w:rPr>
            </w:pPr>
            <w:r w:rsidRPr="00C44C41">
              <w:rPr>
                <w:i/>
                <w:szCs w:val="18"/>
              </w:rPr>
              <w:t>Lp.</w:t>
            </w:r>
          </w:p>
        </w:tc>
        <w:tc>
          <w:tcPr>
            <w:tcW w:w="1904" w:type="dxa"/>
            <w:vAlign w:val="center"/>
          </w:tcPr>
          <w:p w14:paraId="1B8D5086" w14:textId="77777777" w:rsidR="0080075B" w:rsidRPr="00C44C41" w:rsidRDefault="0080075B" w:rsidP="00866C32">
            <w:pPr>
              <w:pStyle w:val="Tabela"/>
              <w:rPr>
                <w:i/>
                <w:szCs w:val="18"/>
              </w:rPr>
            </w:pPr>
            <w:r w:rsidRPr="00C44C41">
              <w:rPr>
                <w:i/>
                <w:szCs w:val="18"/>
              </w:rPr>
              <w:t>Właściwości</w:t>
            </w:r>
          </w:p>
        </w:tc>
        <w:tc>
          <w:tcPr>
            <w:tcW w:w="1781" w:type="dxa"/>
            <w:vAlign w:val="center"/>
          </w:tcPr>
          <w:p w14:paraId="1756D5C3" w14:textId="77777777" w:rsidR="0080075B" w:rsidRPr="00C44C41" w:rsidRDefault="0080075B" w:rsidP="00866C32">
            <w:pPr>
              <w:pStyle w:val="Tabela"/>
              <w:rPr>
                <w:i/>
                <w:szCs w:val="18"/>
              </w:rPr>
            </w:pPr>
            <w:r w:rsidRPr="00C44C41">
              <w:rPr>
                <w:rFonts w:cs="Times New Roman"/>
                <w:bCs w:val="0"/>
                <w:i/>
                <w:iCs w:val="0"/>
                <w:szCs w:val="18"/>
              </w:rPr>
              <w:t>Warunki zag</w:t>
            </w:r>
            <w:r w:rsidRPr="00C44C41">
              <w:rPr>
                <w:rFonts w:ascii="TimesNewRoman" w:eastAsia="TimesNewRoman" w:cs="TimesNewRoman" w:hint="eastAsia"/>
                <w:bCs w:val="0"/>
                <w:i/>
                <w:iCs w:val="0"/>
                <w:szCs w:val="18"/>
              </w:rPr>
              <w:t>ę</w:t>
            </w:r>
            <w:r w:rsidRPr="00C44C41">
              <w:rPr>
                <w:rFonts w:cs="Times New Roman"/>
                <w:bCs w:val="0"/>
                <w:i/>
                <w:iCs w:val="0"/>
                <w:szCs w:val="18"/>
              </w:rPr>
              <w:t>szczenia wg PN-EN 13108-20</w:t>
            </w:r>
          </w:p>
        </w:tc>
        <w:tc>
          <w:tcPr>
            <w:tcW w:w="3680" w:type="dxa"/>
            <w:vAlign w:val="center"/>
          </w:tcPr>
          <w:p w14:paraId="79534C57" w14:textId="77777777" w:rsidR="0080075B" w:rsidRPr="00C44C41" w:rsidRDefault="0080075B" w:rsidP="00866C32">
            <w:pPr>
              <w:pStyle w:val="Tabela"/>
              <w:rPr>
                <w:i/>
                <w:szCs w:val="18"/>
              </w:rPr>
            </w:pPr>
            <w:r w:rsidRPr="00C44C41">
              <w:rPr>
                <w:rFonts w:cs="Times New Roman"/>
                <w:bCs w:val="0"/>
                <w:i/>
                <w:iCs w:val="0"/>
                <w:szCs w:val="18"/>
              </w:rPr>
              <w:t>Metoda i warunki badania</w:t>
            </w:r>
          </w:p>
        </w:tc>
        <w:tc>
          <w:tcPr>
            <w:tcW w:w="1423" w:type="dxa"/>
            <w:vAlign w:val="center"/>
          </w:tcPr>
          <w:p w14:paraId="0BA48FC8" w14:textId="77777777" w:rsidR="0080075B" w:rsidRPr="00C44C41" w:rsidRDefault="0080075B" w:rsidP="00866C32">
            <w:pPr>
              <w:pStyle w:val="normalny0"/>
              <w:jc w:val="center"/>
              <w:rPr>
                <w:i/>
                <w:szCs w:val="18"/>
              </w:rPr>
            </w:pPr>
            <w:r w:rsidRPr="00C44C41">
              <w:rPr>
                <w:i/>
                <w:szCs w:val="18"/>
              </w:rPr>
              <w:t>AC 16 W</w:t>
            </w:r>
          </w:p>
          <w:p w14:paraId="432CADF8" w14:textId="77777777" w:rsidR="0080075B" w:rsidRPr="00C44C41" w:rsidRDefault="0080075B" w:rsidP="00866C32">
            <w:pPr>
              <w:pStyle w:val="normalny0"/>
              <w:jc w:val="center"/>
              <w:rPr>
                <w:i/>
                <w:szCs w:val="18"/>
              </w:rPr>
            </w:pPr>
            <w:r w:rsidRPr="00C44C41">
              <w:rPr>
                <w:i/>
                <w:szCs w:val="18"/>
              </w:rPr>
              <w:t>KR3 ÷ KR4</w:t>
            </w:r>
          </w:p>
        </w:tc>
      </w:tr>
      <w:tr w:rsidR="00C44C41" w:rsidRPr="00C44C41" w14:paraId="77601E26" w14:textId="77777777" w:rsidTr="003644F2">
        <w:trPr>
          <w:cantSplit/>
        </w:trPr>
        <w:tc>
          <w:tcPr>
            <w:tcW w:w="524" w:type="dxa"/>
            <w:vAlign w:val="center"/>
          </w:tcPr>
          <w:p w14:paraId="342D7EEC" w14:textId="77777777" w:rsidR="0080075B" w:rsidRPr="00C44C41" w:rsidRDefault="0080075B" w:rsidP="00866C32">
            <w:pPr>
              <w:pStyle w:val="Tabela"/>
              <w:rPr>
                <w:szCs w:val="18"/>
              </w:rPr>
            </w:pPr>
            <w:r w:rsidRPr="00C44C41">
              <w:rPr>
                <w:szCs w:val="18"/>
              </w:rPr>
              <w:t>1</w:t>
            </w:r>
          </w:p>
        </w:tc>
        <w:tc>
          <w:tcPr>
            <w:tcW w:w="1904" w:type="dxa"/>
            <w:vAlign w:val="center"/>
          </w:tcPr>
          <w:p w14:paraId="506AEF69" w14:textId="77777777" w:rsidR="0080075B" w:rsidRPr="00C44C41" w:rsidRDefault="0080075B" w:rsidP="00866C32">
            <w:pPr>
              <w:pStyle w:val="Tabela"/>
              <w:rPr>
                <w:szCs w:val="18"/>
              </w:rPr>
            </w:pPr>
            <w:r w:rsidRPr="00C44C41">
              <w:rPr>
                <w:rFonts w:cs="Times New Roman"/>
                <w:bCs w:val="0"/>
                <w:iCs w:val="0"/>
                <w:szCs w:val="18"/>
              </w:rPr>
              <w:t>Zawarto</w:t>
            </w:r>
            <w:r w:rsidRPr="00C44C41">
              <w:rPr>
                <w:rFonts w:ascii="TimesNewRoman" w:eastAsia="TimesNewRoman" w:cs="TimesNewRoman" w:hint="eastAsia"/>
                <w:bCs w:val="0"/>
                <w:iCs w:val="0"/>
                <w:szCs w:val="18"/>
              </w:rPr>
              <w:t>ść</w:t>
            </w:r>
            <w:r w:rsidRPr="00C44C41">
              <w:rPr>
                <w:rFonts w:ascii="TimesNewRoman" w:eastAsia="TimesNewRoman" w:cs="TimesNewRoman"/>
                <w:bCs w:val="0"/>
                <w:iCs w:val="0"/>
                <w:szCs w:val="18"/>
              </w:rPr>
              <w:t xml:space="preserve"> </w:t>
            </w:r>
            <w:r w:rsidRPr="00C44C41">
              <w:rPr>
                <w:rFonts w:cs="Times New Roman"/>
                <w:bCs w:val="0"/>
                <w:iCs w:val="0"/>
                <w:szCs w:val="18"/>
              </w:rPr>
              <w:t>wolnych przestrzeni</w:t>
            </w:r>
          </w:p>
        </w:tc>
        <w:tc>
          <w:tcPr>
            <w:tcW w:w="1781" w:type="dxa"/>
            <w:vAlign w:val="center"/>
          </w:tcPr>
          <w:p w14:paraId="316F7A85" w14:textId="77777777" w:rsidR="0080075B" w:rsidRPr="00C44C41" w:rsidRDefault="0080075B" w:rsidP="00866C32">
            <w:pPr>
              <w:jc w:val="center"/>
              <w:rPr>
                <w:rFonts w:cs="Times New Roman"/>
                <w:bCs w:val="0"/>
                <w:iCs w:val="0"/>
                <w:szCs w:val="18"/>
              </w:rPr>
            </w:pPr>
            <w:r w:rsidRPr="00C44C41">
              <w:rPr>
                <w:rFonts w:cs="Times New Roman"/>
                <w:bCs w:val="0"/>
                <w:iCs w:val="0"/>
                <w:szCs w:val="18"/>
              </w:rPr>
              <w:t>C.1.3. ubijanie,</w:t>
            </w:r>
          </w:p>
          <w:p w14:paraId="1CBBFEF5" w14:textId="77777777" w:rsidR="0080075B" w:rsidRPr="00C44C41" w:rsidRDefault="0080075B" w:rsidP="00866C32">
            <w:pPr>
              <w:jc w:val="center"/>
              <w:rPr>
                <w:rFonts w:ascii="TimesNewRoman" w:eastAsia="TimesNewRoman" w:cs="TimesNewRoman"/>
                <w:bCs w:val="0"/>
                <w:iCs w:val="0"/>
                <w:szCs w:val="18"/>
              </w:rPr>
            </w:pPr>
            <w:r w:rsidRPr="00C44C41">
              <w:rPr>
                <w:szCs w:val="18"/>
              </w:rPr>
              <w:t>2x75 uderze</w:t>
            </w:r>
            <w:r w:rsidRPr="00C44C41">
              <w:rPr>
                <w:rFonts w:ascii="TimesNewRoman" w:eastAsia="TimesNewRoman" w:cs="TimesNewRoman" w:hint="eastAsia"/>
                <w:szCs w:val="18"/>
              </w:rPr>
              <w:t>ń</w:t>
            </w:r>
          </w:p>
        </w:tc>
        <w:tc>
          <w:tcPr>
            <w:tcW w:w="3680" w:type="dxa"/>
            <w:vAlign w:val="center"/>
          </w:tcPr>
          <w:p w14:paraId="7330D125" w14:textId="77777777" w:rsidR="0080075B" w:rsidRPr="00C44C41" w:rsidRDefault="0080075B" w:rsidP="00866C32">
            <w:pPr>
              <w:pStyle w:val="Tabela"/>
              <w:rPr>
                <w:szCs w:val="18"/>
              </w:rPr>
            </w:pPr>
            <w:r w:rsidRPr="00C44C41">
              <w:rPr>
                <w:rFonts w:cs="Times New Roman"/>
                <w:bCs w:val="0"/>
                <w:iCs w:val="0"/>
                <w:szCs w:val="18"/>
              </w:rPr>
              <w:t>PN-EN 12697-8, p. 4</w:t>
            </w:r>
          </w:p>
        </w:tc>
        <w:tc>
          <w:tcPr>
            <w:tcW w:w="1423" w:type="dxa"/>
            <w:vAlign w:val="center"/>
          </w:tcPr>
          <w:p w14:paraId="32D477F8" w14:textId="77777777" w:rsidR="0080075B" w:rsidRPr="00C44C41" w:rsidRDefault="0080075B" w:rsidP="00866C32">
            <w:pPr>
              <w:jc w:val="center"/>
              <w:rPr>
                <w:rFonts w:cs="Times New Roman"/>
                <w:bCs w:val="0"/>
                <w:iCs w:val="0"/>
                <w:szCs w:val="18"/>
              </w:rPr>
            </w:pPr>
            <w:r w:rsidRPr="00C44C41">
              <w:rPr>
                <w:rFonts w:cs="Times New Roman"/>
                <w:bCs w:val="0"/>
                <w:i/>
                <w:szCs w:val="18"/>
              </w:rPr>
              <w:t xml:space="preserve">V </w:t>
            </w:r>
            <w:r w:rsidRPr="00C44C41">
              <w:rPr>
                <w:rFonts w:cs="Times New Roman"/>
                <w:bCs w:val="0"/>
                <w:iCs w:val="0"/>
                <w:szCs w:val="18"/>
                <w:vertAlign w:val="subscript"/>
              </w:rPr>
              <w:t>min 4,0</w:t>
            </w:r>
          </w:p>
          <w:p w14:paraId="1C0B44EE" w14:textId="77777777" w:rsidR="0080075B" w:rsidRPr="00C44C41" w:rsidRDefault="0080075B" w:rsidP="00866C32">
            <w:pPr>
              <w:pStyle w:val="Tabela"/>
              <w:rPr>
                <w:szCs w:val="18"/>
              </w:rPr>
            </w:pPr>
            <w:r w:rsidRPr="00C44C41">
              <w:rPr>
                <w:rFonts w:cs="Times New Roman"/>
                <w:bCs w:val="0"/>
                <w:i/>
                <w:szCs w:val="18"/>
              </w:rPr>
              <w:t xml:space="preserve">V </w:t>
            </w:r>
            <w:r w:rsidRPr="00C44C41">
              <w:rPr>
                <w:rFonts w:cs="Times New Roman"/>
                <w:bCs w:val="0"/>
                <w:iCs w:val="0"/>
                <w:szCs w:val="18"/>
                <w:vertAlign w:val="subscript"/>
              </w:rPr>
              <w:t>max 7,0</w:t>
            </w:r>
          </w:p>
        </w:tc>
      </w:tr>
      <w:tr w:rsidR="00C44C41" w:rsidRPr="00C44C41" w14:paraId="594EF93A" w14:textId="77777777" w:rsidTr="003644F2">
        <w:trPr>
          <w:cantSplit/>
        </w:trPr>
        <w:tc>
          <w:tcPr>
            <w:tcW w:w="524" w:type="dxa"/>
            <w:vAlign w:val="center"/>
          </w:tcPr>
          <w:p w14:paraId="3D7180C8" w14:textId="77777777" w:rsidR="0080075B" w:rsidRPr="00C44C41" w:rsidRDefault="0080075B" w:rsidP="00866C32">
            <w:pPr>
              <w:pStyle w:val="Tabela"/>
              <w:rPr>
                <w:szCs w:val="18"/>
              </w:rPr>
            </w:pPr>
            <w:r w:rsidRPr="00C44C41">
              <w:rPr>
                <w:szCs w:val="18"/>
              </w:rPr>
              <w:t>3</w:t>
            </w:r>
          </w:p>
        </w:tc>
        <w:tc>
          <w:tcPr>
            <w:tcW w:w="1904" w:type="dxa"/>
            <w:vAlign w:val="center"/>
          </w:tcPr>
          <w:p w14:paraId="46663E90" w14:textId="77777777" w:rsidR="0080075B" w:rsidRPr="00C44C41" w:rsidRDefault="0080075B" w:rsidP="00866C32">
            <w:pPr>
              <w:pStyle w:val="Tabela"/>
              <w:rPr>
                <w:szCs w:val="18"/>
              </w:rPr>
            </w:pPr>
            <w:r w:rsidRPr="00C44C41">
              <w:rPr>
                <w:szCs w:val="18"/>
              </w:rPr>
              <w:t xml:space="preserve">Odporność na deformacje trwałe </w:t>
            </w:r>
            <w:r w:rsidRPr="00C44C41">
              <w:rPr>
                <w:rFonts w:cs="Times New Roman"/>
                <w:bCs w:val="0"/>
                <w:iCs w:val="0"/>
                <w:szCs w:val="18"/>
                <w:vertAlign w:val="superscript"/>
              </w:rPr>
              <w:t>a) c)</w:t>
            </w:r>
          </w:p>
        </w:tc>
        <w:tc>
          <w:tcPr>
            <w:tcW w:w="1781" w:type="dxa"/>
            <w:vAlign w:val="center"/>
          </w:tcPr>
          <w:p w14:paraId="5B7B0635" w14:textId="77777777" w:rsidR="0080075B" w:rsidRPr="00C44C41" w:rsidRDefault="0080075B" w:rsidP="00866C32">
            <w:pPr>
              <w:jc w:val="center"/>
              <w:rPr>
                <w:rFonts w:ascii="TimesNewRoman" w:eastAsia="TimesNewRoman" w:cs="TimesNewRoman"/>
                <w:bCs w:val="0"/>
                <w:iCs w:val="0"/>
                <w:szCs w:val="18"/>
              </w:rPr>
            </w:pPr>
            <w:r w:rsidRPr="00C44C41">
              <w:rPr>
                <w:rFonts w:cs="Times New Roman"/>
                <w:bCs w:val="0"/>
                <w:iCs w:val="0"/>
                <w:szCs w:val="18"/>
              </w:rPr>
              <w:t>C.1.20, wałowanie,    P</w:t>
            </w:r>
            <w:r w:rsidRPr="00C44C41">
              <w:rPr>
                <w:rFonts w:cs="Times New Roman"/>
                <w:bCs w:val="0"/>
                <w:iCs w:val="0"/>
                <w:szCs w:val="18"/>
                <w:vertAlign w:val="subscript"/>
              </w:rPr>
              <w:t>98</w:t>
            </w:r>
            <w:r w:rsidRPr="00C44C41">
              <w:rPr>
                <w:rFonts w:cs="Times New Roman"/>
                <w:bCs w:val="0"/>
                <w:iCs w:val="0"/>
                <w:szCs w:val="18"/>
              </w:rPr>
              <w:t>-P</w:t>
            </w:r>
            <w:r w:rsidRPr="00C44C41">
              <w:rPr>
                <w:rFonts w:cs="Times New Roman"/>
                <w:bCs w:val="0"/>
                <w:iCs w:val="0"/>
                <w:szCs w:val="18"/>
                <w:vertAlign w:val="subscript"/>
              </w:rPr>
              <w:t>100</w:t>
            </w:r>
          </w:p>
        </w:tc>
        <w:tc>
          <w:tcPr>
            <w:tcW w:w="3680" w:type="dxa"/>
            <w:vAlign w:val="center"/>
          </w:tcPr>
          <w:p w14:paraId="19AA0EAD" w14:textId="77777777" w:rsidR="0080075B" w:rsidRPr="00C44C41" w:rsidRDefault="0080075B" w:rsidP="00866C32">
            <w:pPr>
              <w:pStyle w:val="Tabela"/>
              <w:rPr>
                <w:szCs w:val="18"/>
              </w:rPr>
            </w:pPr>
            <w:r w:rsidRPr="00C44C41">
              <w:rPr>
                <w:rFonts w:cs="Times New Roman"/>
                <w:bCs w:val="0"/>
                <w:iCs w:val="0"/>
                <w:szCs w:val="18"/>
              </w:rPr>
              <w:t>PN-EN 12697-22, metoda B w powietrzu, PN-EN 13108-20, D.1.6, 60</w:t>
            </w:r>
            <w:r w:rsidRPr="00C44C41">
              <w:rPr>
                <w:bCs w:val="0"/>
                <w:iCs w:val="0"/>
                <w:szCs w:val="18"/>
              </w:rPr>
              <w:t>°</w:t>
            </w:r>
            <w:r w:rsidRPr="00C44C41">
              <w:rPr>
                <w:rFonts w:cs="Times New Roman"/>
                <w:bCs w:val="0"/>
                <w:iCs w:val="0"/>
                <w:szCs w:val="18"/>
              </w:rPr>
              <w:t>C, 10 000 cykli</w:t>
            </w:r>
          </w:p>
        </w:tc>
        <w:tc>
          <w:tcPr>
            <w:tcW w:w="1423" w:type="dxa"/>
            <w:vAlign w:val="center"/>
          </w:tcPr>
          <w:p w14:paraId="2C01BA25" w14:textId="77777777" w:rsidR="0080075B" w:rsidRPr="00C44C41" w:rsidRDefault="0080075B" w:rsidP="00866C32">
            <w:pPr>
              <w:pStyle w:val="Tabela"/>
              <w:rPr>
                <w:szCs w:val="18"/>
              </w:rPr>
            </w:pPr>
            <w:r w:rsidRPr="00C44C41">
              <w:rPr>
                <w:rFonts w:cs="Times New Roman"/>
                <w:bCs w:val="0"/>
                <w:i/>
                <w:szCs w:val="18"/>
              </w:rPr>
              <w:t xml:space="preserve">WTS </w:t>
            </w:r>
            <w:r w:rsidRPr="00C44C41">
              <w:rPr>
                <w:rFonts w:cs="Times New Roman"/>
                <w:bCs w:val="0"/>
                <w:iCs w:val="0"/>
                <w:szCs w:val="18"/>
                <w:vertAlign w:val="subscript"/>
              </w:rPr>
              <w:t>AIR 0,15</w:t>
            </w:r>
            <w:r w:rsidRPr="00C44C41">
              <w:rPr>
                <w:rFonts w:cs="Times New Roman"/>
                <w:bCs w:val="0"/>
                <w:i/>
                <w:szCs w:val="18"/>
              </w:rPr>
              <w:t xml:space="preserve">    PRD </w:t>
            </w:r>
            <w:r w:rsidRPr="00C44C41">
              <w:rPr>
                <w:rFonts w:cs="Times New Roman"/>
                <w:bCs w:val="0"/>
                <w:iCs w:val="0"/>
                <w:szCs w:val="18"/>
                <w:vertAlign w:val="subscript"/>
              </w:rPr>
              <w:t>AIR 7,0</w:t>
            </w:r>
          </w:p>
        </w:tc>
      </w:tr>
      <w:tr w:rsidR="00C44C41" w:rsidRPr="00C44C41" w14:paraId="57513E50" w14:textId="77777777" w:rsidTr="003644F2">
        <w:trPr>
          <w:cantSplit/>
        </w:trPr>
        <w:tc>
          <w:tcPr>
            <w:tcW w:w="524" w:type="dxa"/>
            <w:vAlign w:val="center"/>
          </w:tcPr>
          <w:p w14:paraId="45BC1377" w14:textId="77777777" w:rsidR="0080075B" w:rsidRPr="00C44C41" w:rsidRDefault="0080075B" w:rsidP="00866C32">
            <w:pPr>
              <w:pStyle w:val="Tabela"/>
              <w:rPr>
                <w:szCs w:val="18"/>
              </w:rPr>
            </w:pPr>
            <w:r w:rsidRPr="00C44C41">
              <w:rPr>
                <w:szCs w:val="18"/>
              </w:rPr>
              <w:t>3</w:t>
            </w:r>
          </w:p>
        </w:tc>
        <w:tc>
          <w:tcPr>
            <w:tcW w:w="1904" w:type="dxa"/>
            <w:vAlign w:val="center"/>
          </w:tcPr>
          <w:p w14:paraId="5B439D90" w14:textId="77777777" w:rsidR="0080075B" w:rsidRPr="00C44C41" w:rsidRDefault="0080075B" w:rsidP="00866C32">
            <w:pPr>
              <w:pStyle w:val="Tabela"/>
              <w:rPr>
                <w:szCs w:val="18"/>
                <w:vertAlign w:val="superscript"/>
              </w:rPr>
            </w:pPr>
            <w:r w:rsidRPr="00C44C41">
              <w:rPr>
                <w:rFonts w:cs="Times New Roman"/>
                <w:bCs w:val="0"/>
                <w:iCs w:val="0"/>
                <w:szCs w:val="18"/>
              </w:rPr>
              <w:t>Wrażliwość na działanie wody</w:t>
            </w:r>
          </w:p>
        </w:tc>
        <w:tc>
          <w:tcPr>
            <w:tcW w:w="1781" w:type="dxa"/>
            <w:vAlign w:val="center"/>
          </w:tcPr>
          <w:p w14:paraId="4C007547" w14:textId="77777777" w:rsidR="0080075B" w:rsidRPr="00C44C41" w:rsidRDefault="0080075B" w:rsidP="00866C32">
            <w:pPr>
              <w:jc w:val="center"/>
              <w:rPr>
                <w:rFonts w:cs="Times New Roman"/>
                <w:bCs w:val="0"/>
                <w:iCs w:val="0"/>
                <w:szCs w:val="18"/>
              </w:rPr>
            </w:pPr>
            <w:r w:rsidRPr="00C44C41">
              <w:rPr>
                <w:rFonts w:cs="Times New Roman"/>
                <w:bCs w:val="0"/>
                <w:iCs w:val="0"/>
                <w:szCs w:val="18"/>
              </w:rPr>
              <w:t>C.1.1. ubijanie,</w:t>
            </w:r>
          </w:p>
          <w:p w14:paraId="48A00813" w14:textId="77777777" w:rsidR="0080075B" w:rsidRPr="00C44C41" w:rsidRDefault="0080075B" w:rsidP="00866C32">
            <w:pPr>
              <w:jc w:val="center"/>
              <w:rPr>
                <w:rFonts w:ascii="TimesNewRoman" w:eastAsia="TimesNewRoman" w:cs="TimesNewRoman"/>
                <w:bCs w:val="0"/>
                <w:iCs w:val="0"/>
                <w:szCs w:val="18"/>
              </w:rPr>
            </w:pPr>
            <w:r w:rsidRPr="00C44C41">
              <w:rPr>
                <w:szCs w:val="18"/>
              </w:rPr>
              <w:t>2x35 uderze</w:t>
            </w:r>
            <w:r w:rsidRPr="00C44C41">
              <w:rPr>
                <w:rFonts w:ascii="TimesNewRoman" w:eastAsia="TimesNewRoman" w:cs="TimesNewRoman" w:hint="eastAsia"/>
                <w:szCs w:val="18"/>
              </w:rPr>
              <w:t>ń</w:t>
            </w:r>
          </w:p>
        </w:tc>
        <w:tc>
          <w:tcPr>
            <w:tcW w:w="3680" w:type="dxa"/>
            <w:vAlign w:val="center"/>
          </w:tcPr>
          <w:p w14:paraId="3E628E3B" w14:textId="77777777" w:rsidR="0080075B" w:rsidRPr="00C44C41" w:rsidRDefault="0080075B" w:rsidP="00866C32">
            <w:pPr>
              <w:pStyle w:val="Tabela"/>
              <w:rPr>
                <w:szCs w:val="18"/>
              </w:rPr>
            </w:pPr>
            <w:r w:rsidRPr="00C44C41">
              <w:rPr>
                <w:rFonts w:cs="Times New Roman"/>
                <w:bCs w:val="0"/>
                <w:iCs w:val="0"/>
                <w:szCs w:val="18"/>
              </w:rPr>
              <w:t xml:space="preserve">PN-EN 12697-12, przechowywanie w </w:t>
            </w:r>
            <w:smartTag w:uri="urn:schemas-microsoft-com:office:smarttags" w:element="metricconverter">
              <w:smartTagPr>
                <w:attr w:name="ProductID" w:val="40ﾰC"/>
              </w:smartTagPr>
              <w:r w:rsidRPr="00C44C41">
                <w:rPr>
                  <w:rFonts w:cs="Times New Roman"/>
                  <w:bCs w:val="0"/>
                  <w:iCs w:val="0"/>
                  <w:szCs w:val="18"/>
                </w:rPr>
                <w:t>40</w:t>
              </w:r>
              <w:r w:rsidRPr="00C44C41">
                <w:rPr>
                  <w:bCs w:val="0"/>
                  <w:iCs w:val="0"/>
                  <w:szCs w:val="18"/>
                </w:rPr>
                <w:t>°</w:t>
              </w:r>
              <w:r w:rsidRPr="00C44C41">
                <w:rPr>
                  <w:rFonts w:cs="Times New Roman"/>
                  <w:bCs w:val="0"/>
                  <w:iCs w:val="0"/>
                  <w:szCs w:val="18"/>
                </w:rPr>
                <w:t>C</w:t>
              </w:r>
            </w:smartTag>
            <w:r w:rsidRPr="00C44C41">
              <w:rPr>
                <w:rFonts w:cs="Times New Roman"/>
                <w:bCs w:val="0"/>
                <w:iCs w:val="0"/>
                <w:szCs w:val="18"/>
              </w:rPr>
              <w:t xml:space="preserve"> z jednym cyklem zamra</w:t>
            </w:r>
            <w:r w:rsidRPr="00C44C41">
              <w:rPr>
                <w:rFonts w:ascii="TimesNewRoman" w:eastAsia="TimesNewRoman" w:cs="TimesNewRoman"/>
                <w:bCs w:val="0"/>
                <w:iCs w:val="0"/>
                <w:szCs w:val="18"/>
              </w:rPr>
              <w:t>ż</w:t>
            </w:r>
            <w:r w:rsidRPr="00C44C41">
              <w:rPr>
                <w:rFonts w:cs="Times New Roman"/>
                <w:bCs w:val="0"/>
                <w:iCs w:val="0"/>
                <w:szCs w:val="18"/>
              </w:rPr>
              <w:t xml:space="preserve">ania </w:t>
            </w:r>
            <w:r w:rsidRPr="00C44C41">
              <w:rPr>
                <w:rFonts w:cs="Times New Roman"/>
                <w:bCs w:val="0"/>
                <w:iCs w:val="0"/>
                <w:szCs w:val="18"/>
                <w:vertAlign w:val="superscript"/>
              </w:rPr>
              <w:t>b)</w:t>
            </w:r>
            <w:r w:rsidRPr="00C44C41">
              <w:rPr>
                <w:rFonts w:cs="Times New Roman"/>
                <w:bCs w:val="0"/>
                <w:iCs w:val="0"/>
                <w:szCs w:val="18"/>
              </w:rPr>
              <w:t>,</w:t>
            </w:r>
            <w:r w:rsidRPr="00C44C41">
              <w:rPr>
                <w:szCs w:val="18"/>
              </w:rPr>
              <w:t xml:space="preserve"> </w:t>
            </w:r>
            <w:r w:rsidRPr="00C44C41">
              <w:rPr>
                <w:rFonts w:cs="Times New Roman"/>
                <w:bCs w:val="0"/>
                <w:iCs w:val="0"/>
                <w:szCs w:val="18"/>
              </w:rPr>
              <w:t xml:space="preserve">badanie w </w:t>
            </w:r>
            <w:smartTag w:uri="urn:schemas-microsoft-com:office:smarttags" w:element="metricconverter">
              <w:smartTagPr>
                <w:attr w:name="ProductID" w:val="25 ﾰC"/>
              </w:smartTagPr>
              <w:r w:rsidRPr="00C44C41">
                <w:rPr>
                  <w:rFonts w:cs="Times New Roman"/>
                  <w:bCs w:val="0"/>
                  <w:iCs w:val="0"/>
                  <w:szCs w:val="18"/>
                </w:rPr>
                <w:t xml:space="preserve">25 </w:t>
              </w:r>
              <w:r w:rsidRPr="00C44C41">
                <w:rPr>
                  <w:bCs w:val="0"/>
                  <w:iCs w:val="0"/>
                  <w:szCs w:val="18"/>
                </w:rPr>
                <w:t>°</w:t>
              </w:r>
              <w:r w:rsidRPr="00C44C41">
                <w:rPr>
                  <w:rFonts w:cs="Times New Roman"/>
                  <w:bCs w:val="0"/>
                  <w:iCs w:val="0"/>
                  <w:szCs w:val="18"/>
                </w:rPr>
                <w:t>C</w:t>
              </w:r>
            </w:smartTag>
          </w:p>
        </w:tc>
        <w:tc>
          <w:tcPr>
            <w:tcW w:w="1423" w:type="dxa"/>
            <w:vAlign w:val="center"/>
          </w:tcPr>
          <w:p w14:paraId="65F7324A" w14:textId="77777777" w:rsidR="0080075B" w:rsidRPr="00C44C41" w:rsidRDefault="0080075B" w:rsidP="00866C32">
            <w:pPr>
              <w:pStyle w:val="Tabela"/>
              <w:rPr>
                <w:szCs w:val="18"/>
              </w:rPr>
            </w:pPr>
            <w:r w:rsidRPr="00C44C41">
              <w:rPr>
                <w:i/>
                <w:iCs w:val="0"/>
                <w:szCs w:val="18"/>
              </w:rPr>
              <w:t xml:space="preserve">ITSR </w:t>
            </w:r>
            <w:r w:rsidRPr="00C44C41">
              <w:rPr>
                <w:iCs w:val="0"/>
                <w:szCs w:val="18"/>
                <w:vertAlign w:val="subscript"/>
              </w:rPr>
              <w:t>80</w:t>
            </w:r>
          </w:p>
        </w:tc>
      </w:tr>
      <w:tr w:rsidR="00C44C41" w:rsidRPr="00C44C41" w14:paraId="635B2B14" w14:textId="77777777" w:rsidTr="003644F2">
        <w:trPr>
          <w:cantSplit/>
        </w:trPr>
        <w:tc>
          <w:tcPr>
            <w:tcW w:w="9312" w:type="dxa"/>
            <w:gridSpan w:val="5"/>
            <w:vAlign w:val="center"/>
          </w:tcPr>
          <w:p w14:paraId="62D05F73" w14:textId="77777777" w:rsidR="0080075B" w:rsidRPr="00C44C41" w:rsidRDefault="0080075B" w:rsidP="00866C32">
            <w:pPr>
              <w:pStyle w:val="Tabela"/>
              <w:jc w:val="left"/>
              <w:rPr>
                <w:rFonts w:eastAsia="TimesNewRoman"/>
                <w:i/>
                <w:sz w:val="16"/>
                <w:szCs w:val="16"/>
              </w:rPr>
            </w:pPr>
            <w:r w:rsidRPr="00C44C41">
              <w:rPr>
                <w:rFonts w:eastAsia="TimesNewRoman"/>
                <w:i/>
                <w:sz w:val="16"/>
                <w:szCs w:val="16"/>
                <w:vertAlign w:val="superscript"/>
              </w:rPr>
              <w:t>a)</w:t>
            </w:r>
            <w:r w:rsidRPr="00C44C41">
              <w:rPr>
                <w:rFonts w:eastAsia="TimesNewRoman"/>
                <w:i/>
                <w:sz w:val="16"/>
                <w:szCs w:val="16"/>
              </w:rPr>
              <w:t xml:space="preserve"> grubość płyty: AC 16 – 60 mm</w:t>
            </w:r>
          </w:p>
          <w:p w14:paraId="6EEA9731" w14:textId="77777777" w:rsidR="0080075B" w:rsidRPr="00C44C41" w:rsidRDefault="0080075B" w:rsidP="00866C32">
            <w:pPr>
              <w:pStyle w:val="Tabela"/>
              <w:jc w:val="left"/>
              <w:rPr>
                <w:rFonts w:eastAsia="TimesNewRoman"/>
                <w:i/>
                <w:sz w:val="16"/>
                <w:szCs w:val="16"/>
              </w:rPr>
            </w:pPr>
            <w:r w:rsidRPr="00C44C41">
              <w:rPr>
                <w:rFonts w:eastAsia="TimesNewRoman"/>
                <w:i/>
                <w:sz w:val="16"/>
                <w:szCs w:val="16"/>
                <w:vertAlign w:val="superscript"/>
              </w:rPr>
              <w:t>b)</w:t>
            </w:r>
            <w:r w:rsidRPr="00C44C41">
              <w:rPr>
                <w:rFonts w:eastAsia="TimesNewRoman"/>
                <w:i/>
                <w:sz w:val="16"/>
                <w:szCs w:val="16"/>
              </w:rPr>
              <w:t xml:space="preserve"> Ujednoliconą procedurę badania </w:t>
            </w:r>
            <w:r w:rsidR="001D44C0" w:rsidRPr="00C44C41">
              <w:rPr>
                <w:rFonts w:eastAsia="TimesNewRoman"/>
                <w:i/>
                <w:sz w:val="16"/>
                <w:szCs w:val="16"/>
              </w:rPr>
              <w:t xml:space="preserve">wrażliwości </w:t>
            </w:r>
            <w:r w:rsidRPr="00C44C41">
              <w:rPr>
                <w:rFonts w:eastAsia="TimesNewRoman"/>
                <w:i/>
                <w:sz w:val="16"/>
                <w:szCs w:val="16"/>
              </w:rPr>
              <w:t>na działanie wody z jednym cyklem zamrażania podano w zał. 1 WT-2 2014</w:t>
            </w:r>
          </w:p>
          <w:p w14:paraId="38B71987" w14:textId="77777777" w:rsidR="0080075B" w:rsidRPr="00C44C41" w:rsidRDefault="0080075B" w:rsidP="00866C32">
            <w:pPr>
              <w:pStyle w:val="Tabela"/>
              <w:jc w:val="left"/>
              <w:rPr>
                <w:rFonts w:eastAsia="TimesNewRoman"/>
                <w:i/>
                <w:szCs w:val="18"/>
              </w:rPr>
            </w:pPr>
            <w:r w:rsidRPr="00C44C41">
              <w:rPr>
                <w:rFonts w:eastAsia="TimesNewRoman"/>
                <w:i/>
                <w:sz w:val="16"/>
                <w:szCs w:val="16"/>
                <w:vertAlign w:val="superscript"/>
              </w:rPr>
              <w:t>c)</w:t>
            </w:r>
            <w:r w:rsidRPr="00C44C41">
              <w:rPr>
                <w:rFonts w:eastAsia="TimesNewRoman"/>
                <w:i/>
                <w:sz w:val="16"/>
                <w:szCs w:val="16"/>
              </w:rPr>
              <w:t xml:space="preserve"> procedurę kondycjonowania krótkoterminowego mma przed zagęszczaniem próbek do badań podano w zał. 2 WT-2 2014</w:t>
            </w:r>
          </w:p>
        </w:tc>
      </w:tr>
    </w:tbl>
    <w:p w14:paraId="3458E792" w14:textId="2B5455CC" w:rsidR="0080075B" w:rsidRPr="00C44C41" w:rsidRDefault="0080075B" w:rsidP="00877D12">
      <w:pPr>
        <w:rPr>
          <w:b/>
        </w:rPr>
      </w:pPr>
      <w:r w:rsidRPr="00C44C41">
        <w:rPr>
          <w:b/>
        </w:rPr>
        <w:t>Tablica 19. Wymagane wła</w:t>
      </w:r>
      <w:r w:rsidRPr="00C44C41">
        <w:rPr>
          <w:rFonts w:ascii="TimesNewRoman,Bold" w:eastAsia="TimesNewRoman,Bold" w:cs="TimesNewRoman,Bold"/>
          <w:b/>
        </w:rPr>
        <w:t>ś</w:t>
      </w:r>
      <w:r w:rsidRPr="00C44C41">
        <w:rPr>
          <w:b/>
        </w:rPr>
        <w:t>ciwo</w:t>
      </w:r>
      <w:r w:rsidRPr="00C44C41">
        <w:rPr>
          <w:rFonts w:ascii="TimesNewRoman,Bold" w:eastAsia="TimesNewRoman,Bold" w:cs="TimesNewRoman,Bold"/>
          <w:b/>
        </w:rPr>
        <w:t>ś</w:t>
      </w:r>
      <w:r w:rsidRPr="00C44C41">
        <w:rPr>
          <w:b/>
        </w:rPr>
        <w:t>ci betonu asfaltowego do warstwy wiążącej dla kategorii ruchu KR5</w:t>
      </w:r>
      <w:r w:rsidR="007378D7" w:rsidRPr="00C44C41">
        <w:rPr>
          <w:b/>
        </w:rPr>
        <w:t>-6</w:t>
      </w:r>
    </w:p>
    <w:tbl>
      <w:tblPr>
        <w:tblW w:w="9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
        <w:gridCol w:w="1904"/>
        <w:gridCol w:w="1781"/>
        <w:gridCol w:w="3680"/>
        <w:gridCol w:w="1423"/>
      </w:tblGrid>
      <w:tr w:rsidR="00C44C41" w:rsidRPr="00C44C41" w14:paraId="1872BFB6" w14:textId="77777777" w:rsidTr="003644F2">
        <w:trPr>
          <w:cantSplit/>
          <w:trHeight w:val="397"/>
        </w:trPr>
        <w:tc>
          <w:tcPr>
            <w:tcW w:w="524" w:type="dxa"/>
            <w:vAlign w:val="center"/>
          </w:tcPr>
          <w:p w14:paraId="51B8A042" w14:textId="77777777" w:rsidR="0080075B" w:rsidRPr="00C44C41" w:rsidRDefault="0080075B" w:rsidP="00866C32">
            <w:pPr>
              <w:pStyle w:val="Tabela"/>
              <w:rPr>
                <w:i/>
                <w:szCs w:val="18"/>
              </w:rPr>
            </w:pPr>
            <w:r w:rsidRPr="00C44C41">
              <w:rPr>
                <w:i/>
                <w:szCs w:val="18"/>
              </w:rPr>
              <w:t>Lp.</w:t>
            </w:r>
          </w:p>
        </w:tc>
        <w:tc>
          <w:tcPr>
            <w:tcW w:w="1904" w:type="dxa"/>
            <w:vAlign w:val="center"/>
          </w:tcPr>
          <w:p w14:paraId="32E8E41C" w14:textId="77777777" w:rsidR="0080075B" w:rsidRPr="00C44C41" w:rsidRDefault="0080075B" w:rsidP="00866C32">
            <w:pPr>
              <w:pStyle w:val="Tabela"/>
              <w:rPr>
                <w:i/>
                <w:szCs w:val="18"/>
              </w:rPr>
            </w:pPr>
            <w:r w:rsidRPr="00C44C41">
              <w:rPr>
                <w:i/>
                <w:szCs w:val="18"/>
              </w:rPr>
              <w:t>Właściwości</w:t>
            </w:r>
          </w:p>
        </w:tc>
        <w:tc>
          <w:tcPr>
            <w:tcW w:w="1781" w:type="dxa"/>
            <w:vAlign w:val="center"/>
          </w:tcPr>
          <w:p w14:paraId="2B83E1BC" w14:textId="77777777" w:rsidR="0080075B" w:rsidRPr="00C44C41" w:rsidRDefault="0080075B" w:rsidP="00866C32">
            <w:pPr>
              <w:pStyle w:val="Tabela"/>
              <w:rPr>
                <w:i/>
                <w:szCs w:val="18"/>
              </w:rPr>
            </w:pPr>
            <w:r w:rsidRPr="00C44C41">
              <w:rPr>
                <w:rFonts w:cs="Times New Roman"/>
                <w:bCs w:val="0"/>
                <w:i/>
                <w:iCs w:val="0"/>
                <w:szCs w:val="18"/>
              </w:rPr>
              <w:t>Warunki zag</w:t>
            </w:r>
            <w:r w:rsidRPr="00C44C41">
              <w:rPr>
                <w:rFonts w:ascii="TimesNewRoman" w:eastAsia="TimesNewRoman" w:cs="TimesNewRoman" w:hint="eastAsia"/>
                <w:bCs w:val="0"/>
                <w:i/>
                <w:iCs w:val="0"/>
                <w:szCs w:val="18"/>
              </w:rPr>
              <w:t>ę</w:t>
            </w:r>
            <w:r w:rsidRPr="00C44C41">
              <w:rPr>
                <w:rFonts w:cs="Times New Roman"/>
                <w:bCs w:val="0"/>
                <w:i/>
                <w:iCs w:val="0"/>
                <w:szCs w:val="18"/>
              </w:rPr>
              <w:t>szczenia wg PN-EN 13108-20</w:t>
            </w:r>
          </w:p>
        </w:tc>
        <w:tc>
          <w:tcPr>
            <w:tcW w:w="3680" w:type="dxa"/>
            <w:vAlign w:val="center"/>
          </w:tcPr>
          <w:p w14:paraId="7D77C1C9" w14:textId="77777777" w:rsidR="0080075B" w:rsidRPr="00C44C41" w:rsidRDefault="0080075B" w:rsidP="00866C32">
            <w:pPr>
              <w:pStyle w:val="Tabela"/>
              <w:rPr>
                <w:i/>
                <w:szCs w:val="18"/>
              </w:rPr>
            </w:pPr>
            <w:r w:rsidRPr="00C44C41">
              <w:rPr>
                <w:rFonts w:cs="Times New Roman"/>
                <w:bCs w:val="0"/>
                <w:i/>
                <w:iCs w:val="0"/>
                <w:szCs w:val="18"/>
              </w:rPr>
              <w:t>Metoda i warunki badania</w:t>
            </w:r>
          </w:p>
        </w:tc>
        <w:tc>
          <w:tcPr>
            <w:tcW w:w="1423" w:type="dxa"/>
            <w:vAlign w:val="center"/>
          </w:tcPr>
          <w:p w14:paraId="765229B6" w14:textId="77777777" w:rsidR="0080075B" w:rsidRPr="00C44C41" w:rsidRDefault="0080075B" w:rsidP="00866C32">
            <w:pPr>
              <w:pStyle w:val="normalny0"/>
              <w:jc w:val="center"/>
              <w:rPr>
                <w:i/>
                <w:szCs w:val="18"/>
              </w:rPr>
            </w:pPr>
            <w:r w:rsidRPr="00C44C41">
              <w:rPr>
                <w:i/>
                <w:szCs w:val="18"/>
              </w:rPr>
              <w:t>AC 16 W</w:t>
            </w:r>
          </w:p>
          <w:p w14:paraId="49172852" w14:textId="77777777" w:rsidR="0080075B" w:rsidRPr="00C44C41" w:rsidRDefault="0080075B" w:rsidP="00866C32">
            <w:pPr>
              <w:pStyle w:val="normalny0"/>
              <w:jc w:val="center"/>
              <w:rPr>
                <w:i/>
                <w:szCs w:val="18"/>
              </w:rPr>
            </w:pPr>
            <w:r w:rsidRPr="00C44C41">
              <w:rPr>
                <w:i/>
                <w:szCs w:val="18"/>
              </w:rPr>
              <w:t>KR5</w:t>
            </w:r>
            <w:r w:rsidR="007378D7" w:rsidRPr="00C44C41">
              <w:rPr>
                <w:i/>
                <w:szCs w:val="18"/>
              </w:rPr>
              <w:t>-6</w:t>
            </w:r>
          </w:p>
        </w:tc>
      </w:tr>
      <w:tr w:rsidR="00C44C41" w:rsidRPr="00C44C41" w14:paraId="3A321E7F" w14:textId="77777777" w:rsidTr="003644F2">
        <w:trPr>
          <w:cantSplit/>
        </w:trPr>
        <w:tc>
          <w:tcPr>
            <w:tcW w:w="524" w:type="dxa"/>
            <w:vAlign w:val="center"/>
          </w:tcPr>
          <w:p w14:paraId="05316E81" w14:textId="77777777" w:rsidR="0080075B" w:rsidRPr="00C44C41" w:rsidRDefault="0080075B" w:rsidP="00866C32">
            <w:pPr>
              <w:pStyle w:val="Tabela"/>
              <w:rPr>
                <w:szCs w:val="18"/>
              </w:rPr>
            </w:pPr>
            <w:r w:rsidRPr="00C44C41">
              <w:rPr>
                <w:szCs w:val="18"/>
              </w:rPr>
              <w:t>1</w:t>
            </w:r>
          </w:p>
        </w:tc>
        <w:tc>
          <w:tcPr>
            <w:tcW w:w="1904" w:type="dxa"/>
            <w:vAlign w:val="center"/>
          </w:tcPr>
          <w:p w14:paraId="546905FB" w14:textId="77777777" w:rsidR="0080075B" w:rsidRPr="00C44C41" w:rsidRDefault="0080075B" w:rsidP="00866C32">
            <w:pPr>
              <w:pStyle w:val="Tabela"/>
              <w:rPr>
                <w:szCs w:val="18"/>
              </w:rPr>
            </w:pPr>
            <w:r w:rsidRPr="00C44C41">
              <w:rPr>
                <w:rFonts w:cs="Times New Roman"/>
                <w:bCs w:val="0"/>
                <w:iCs w:val="0"/>
                <w:szCs w:val="18"/>
              </w:rPr>
              <w:t>Zawarto</w:t>
            </w:r>
            <w:r w:rsidRPr="00C44C41">
              <w:rPr>
                <w:rFonts w:ascii="TimesNewRoman" w:eastAsia="TimesNewRoman" w:cs="TimesNewRoman" w:hint="eastAsia"/>
                <w:bCs w:val="0"/>
                <w:iCs w:val="0"/>
                <w:szCs w:val="18"/>
              </w:rPr>
              <w:t>ść</w:t>
            </w:r>
            <w:r w:rsidRPr="00C44C41">
              <w:rPr>
                <w:rFonts w:ascii="TimesNewRoman" w:eastAsia="TimesNewRoman" w:cs="TimesNewRoman"/>
                <w:bCs w:val="0"/>
                <w:iCs w:val="0"/>
                <w:szCs w:val="18"/>
              </w:rPr>
              <w:t xml:space="preserve"> </w:t>
            </w:r>
            <w:r w:rsidRPr="00C44C41">
              <w:rPr>
                <w:rFonts w:cs="Times New Roman"/>
                <w:bCs w:val="0"/>
                <w:iCs w:val="0"/>
                <w:szCs w:val="18"/>
              </w:rPr>
              <w:t>wolnych przestrzeni</w:t>
            </w:r>
          </w:p>
        </w:tc>
        <w:tc>
          <w:tcPr>
            <w:tcW w:w="1781" w:type="dxa"/>
            <w:vAlign w:val="center"/>
          </w:tcPr>
          <w:p w14:paraId="5C175416" w14:textId="77777777" w:rsidR="0080075B" w:rsidRPr="00C44C41" w:rsidRDefault="0080075B" w:rsidP="00866C32">
            <w:pPr>
              <w:jc w:val="center"/>
              <w:rPr>
                <w:rFonts w:cs="Times New Roman"/>
                <w:bCs w:val="0"/>
                <w:iCs w:val="0"/>
                <w:szCs w:val="18"/>
              </w:rPr>
            </w:pPr>
            <w:r w:rsidRPr="00C44C41">
              <w:rPr>
                <w:rFonts w:cs="Times New Roman"/>
                <w:bCs w:val="0"/>
                <w:iCs w:val="0"/>
                <w:szCs w:val="18"/>
              </w:rPr>
              <w:t>C.1.3. ubijanie,</w:t>
            </w:r>
          </w:p>
          <w:p w14:paraId="0601AB09" w14:textId="77777777" w:rsidR="0080075B" w:rsidRPr="00C44C41" w:rsidRDefault="0080075B" w:rsidP="00866C32">
            <w:pPr>
              <w:jc w:val="center"/>
              <w:rPr>
                <w:rFonts w:ascii="TimesNewRoman" w:eastAsia="TimesNewRoman" w:cs="TimesNewRoman"/>
                <w:bCs w:val="0"/>
                <w:iCs w:val="0"/>
                <w:szCs w:val="18"/>
              </w:rPr>
            </w:pPr>
            <w:r w:rsidRPr="00C44C41">
              <w:rPr>
                <w:szCs w:val="18"/>
              </w:rPr>
              <w:t>2x75 uderze</w:t>
            </w:r>
            <w:r w:rsidRPr="00C44C41">
              <w:rPr>
                <w:rFonts w:ascii="TimesNewRoman" w:eastAsia="TimesNewRoman" w:cs="TimesNewRoman" w:hint="eastAsia"/>
                <w:szCs w:val="18"/>
              </w:rPr>
              <w:t>ń</w:t>
            </w:r>
          </w:p>
        </w:tc>
        <w:tc>
          <w:tcPr>
            <w:tcW w:w="3680" w:type="dxa"/>
            <w:vAlign w:val="center"/>
          </w:tcPr>
          <w:p w14:paraId="090B1FFC" w14:textId="77777777" w:rsidR="0080075B" w:rsidRPr="00C44C41" w:rsidRDefault="0080075B" w:rsidP="00866C32">
            <w:pPr>
              <w:pStyle w:val="Tabela"/>
              <w:rPr>
                <w:szCs w:val="18"/>
              </w:rPr>
            </w:pPr>
            <w:r w:rsidRPr="00C44C41">
              <w:rPr>
                <w:rFonts w:cs="Times New Roman"/>
                <w:bCs w:val="0"/>
                <w:iCs w:val="0"/>
                <w:szCs w:val="18"/>
              </w:rPr>
              <w:t>PN-EN 12697-8, p. 4</w:t>
            </w:r>
          </w:p>
        </w:tc>
        <w:tc>
          <w:tcPr>
            <w:tcW w:w="1423" w:type="dxa"/>
            <w:vAlign w:val="center"/>
          </w:tcPr>
          <w:p w14:paraId="0AD6C45E" w14:textId="77777777" w:rsidR="0080075B" w:rsidRPr="00C44C41" w:rsidRDefault="0080075B" w:rsidP="00866C32">
            <w:pPr>
              <w:jc w:val="center"/>
              <w:rPr>
                <w:rFonts w:cs="Times New Roman"/>
                <w:bCs w:val="0"/>
                <w:iCs w:val="0"/>
                <w:szCs w:val="18"/>
              </w:rPr>
            </w:pPr>
            <w:r w:rsidRPr="00C44C41">
              <w:rPr>
                <w:rFonts w:cs="Times New Roman"/>
                <w:bCs w:val="0"/>
                <w:i/>
                <w:szCs w:val="18"/>
              </w:rPr>
              <w:t xml:space="preserve">V </w:t>
            </w:r>
            <w:r w:rsidRPr="00C44C41">
              <w:rPr>
                <w:rFonts w:cs="Times New Roman"/>
                <w:bCs w:val="0"/>
                <w:iCs w:val="0"/>
                <w:szCs w:val="18"/>
                <w:vertAlign w:val="subscript"/>
              </w:rPr>
              <w:t>min 4,0</w:t>
            </w:r>
          </w:p>
          <w:p w14:paraId="6C37F801" w14:textId="77777777" w:rsidR="0080075B" w:rsidRPr="00C44C41" w:rsidRDefault="0080075B" w:rsidP="00866C32">
            <w:pPr>
              <w:pStyle w:val="Tabela"/>
              <w:rPr>
                <w:szCs w:val="18"/>
              </w:rPr>
            </w:pPr>
            <w:r w:rsidRPr="00C44C41">
              <w:rPr>
                <w:rFonts w:cs="Times New Roman"/>
                <w:bCs w:val="0"/>
                <w:i/>
                <w:szCs w:val="18"/>
              </w:rPr>
              <w:t xml:space="preserve">V </w:t>
            </w:r>
            <w:r w:rsidRPr="00C44C41">
              <w:rPr>
                <w:rFonts w:cs="Times New Roman"/>
                <w:bCs w:val="0"/>
                <w:iCs w:val="0"/>
                <w:szCs w:val="18"/>
                <w:vertAlign w:val="subscript"/>
              </w:rPr>
              <w:t>max 7,0</w:t>
            </w:r>
          </w:p>
        </w:tc>
      </w:tr>
      <w:tr w:rsidR="00C44C41" w:rsidRPr="00C44C41" w14:paraId="3C9B0C35" w14:textId="77777777" w:rsidTr="003644F2">
        <w:trPr>
          <w:cantSplit/>
        </w:trPr>
        <w:tc>
          <w:tcPr>
            <w:tcW w:w="524" w:type="dxa"/>
            <w:vAlign w:val="center"/>
          </w:tcPr>
          <w:p w14:paraId="2FC8C9C6" w14:textId="77777777" w:rsidR="0080075B" w:rsidRPr="00C44C41" w:rsidRDefault="0080075B" w:rsidP="00866C32">
            <w:pPr>
              <w:pStyle w:val="Tabela"/>
              <w:rPr>
                <w:szCs w:val="18"/>
              </w:rPr>
            </w:pPr>
            <w:r w:rsidRPr="00C44C41">
              <w:rPr>
                <w:szCs w:val="18"/>
              </w:rPr>
              <w:t>3</w:t>
            </w:r>
          </w:p>
        </w:tc>
        <w:tc>
          <w:tcPr>
            <w:tcW w:w="1904" w:type="dxa"/>
            <w:vAlign w:val="center"/>
          </w:tcPr>
          <w:p w14:paraId="44F19063" w14:textId="77777777" w:rsidR="0080075B" w:rsidRPr="00C44C41" w:rsidRDefault="0080075B" w:rsidP="00866C32">
            <w:pPr>
              <w:pStyle w:val="Tabela"/>
              <w:rPr>
                <w:szCs w:val="18"/>
              </w:rPr>
            </w:pPr>
            <w:r w:rsidRPr="00C44C41">
              <w:rPr>
                <w:szCs w:val="18"/>
              </w:rPr>
              <w:t xml:space="preserve">Odporność na deformacje trwałe </w:t>
            </w:r>
            <w:r w:rsidRPr="00C44C41">
              <w:rPr>
                <w:rFonts w:cs="Times New Roman"/>
                <w:bCs w:val="0"/>
                <w:iCs w:val="0"/>
                <w:szCs w:val="18"/>
                <w:vertAlign w:val="superscript"/>
              </w:rPr>
              <w:t>a) c)</w:t>
            </w:r>
          </w:p>
        </w:tc>
        <w:tc>
          <w:tcPr>
            <w:tcW w:w="1781" w:type="dxa"/>
            <w:vAlign w:val="center"/>
          </w:tcPr>
          <w:p w14:paraId="023D0F8B" w14:textId="77777777" w:rsidR="0080075B" w:rsidRPr="00C44C41" w:rsidRDefault="0080075B" w:rsidP="00866C32">
            <w:pPr>
              <w:jc w:val="center"/>
              <w:rPr>
                <w:rFonts w:ascii="TimesNewRoman" w:eastAsia="TimesNewRoman" w:cs="TimesNewRoman"/>
                <w:bCs w:val="0"/>
                <w:iCs w:val="0"/>
                <w:szCs w:val="18"/>
              </w:rPr>
            </w:pPr>
            <w:r w:rsidRPr="00C44C41">
              <w:rPr>
                <w:rFonts w:cs="Times New Roman"/>
                <w:bCs w:val="0"/>
                <w:iCs w:val="0"/>
                <w:szCs w:val="18"/>
              </w:rPr>
              <w:t>C.1.20, wałowanie,    P</w:t>
            </w:r>
            <w:r w:rsidRPr="00C44C41">
              <w:rPr>
                <w:rFonts w:cs="Times New Roman"/>
                <w:bCs w:val="0"/>
                <w:iCs w:val="0"/>
                <w:szCs w:val="18"/>
                <w:vertAlign w:val="subscript"/>
              </w:rPr>
              <w:t>98</w:t>
            </w:r>
            <w:r w:rsidRPr="00C44C41">
              <w:rPr>
                <w:rFonts w:cs="Times New Roman"/>
                <w:bCs w:val="0"/>
                <w:iCs w:val="0"/>
                <w:szCs w:val="18"/>
              </w:rPr>
              <w:t>-P</w:t>
            </w:r>
            <w:r w:rsidRPr="00C44C41">
              <w:rPr>
                <w:rFonts w:cs="Times New Roman"/>
                <w:bCs w:val="0"/>
                <w:iCs w:val="0"/>
                <w:szCs w:val="18"/>
                <w:vertAlign w:val="subscript"/>
              </w:rPr>
              <w:t>100</w:t>
            </w:r>
          </w:p>
        </w:tc>
        <w:tc>
          <w:tcPr>
            <w:tcW w:w="3680" w:type="dxa"/>
            <w:vAlign w:val="center"/>
          </w:tcPr>
          <w:p w14:paraId="7B89F859" w14:textId="77777777" w:rsidR="0080075B" w:rsidRPr="00C44C41" w:rsidRDefault="0080075B" w:rsidP="00866C32">
            <w:pPr>
              <w:pStyle w:val="Tabela"/>
              <w:rPr>
                <w:szCs w:val="18"/>
              </w:rPr>
            </w:pPr>
            <w:r w:rsidRPr="00C44C41">
              <w:rPr>
                <w:rFonts w:cs="Times New Roman"/>
                <w:bCs w:val="0"/>
                <w:iCs w:val="0"/>
                <w:szCs w:val="18"/>
              </w:rPr>
              <w:t>PN-EN 12697-22, metoda B w powietrzu, PN-EN 13108-20, D.1.6, 60</w:t>
            </w:r>
            <w:r w:rsidRPr="00C44C41">
              <w:rPr>
                <w:bCs w:val="0"/>
                <w:iCs w:val="0"/>
                <w:szCs w:val="18"/>
              </w:rPr>
              <w:t>°</w:t>
            </w:r>
            <w:r w:rsidRPr="00C44C41">
              <w:rPr>
                <w:rFonts w:cs="Times New Roman"/>
                <w:bCs w:val="0"/>
                <w:iCs w:val="0"/>
                <w:szCs w:val="18"/>
              </w:rPr>
              <w:t>C, 10 000 cykli</w:t>
            </w:r>
          </w:p>
        </w:tc>
        <w:tc>
          <w:tcPr>
            <w:tcW w:w="1423" w:type="dxa"/>
            <w:vAlign w:val="center"/>
          </w:tcPr>
          <w:p w14:paraId="770958A8" w14:textId="77777777" w:rsidR="0080075B" w:rsidRPr="00C44C41" w:rsidRDefault="0080075B" w:rsidP="00866C32">
            <w:pPr>
              <w:pStyle w:val="Tabela"/>
              <w:rPr>
                <w:szCs w:val="18"/>
              </w:rPr>
            </w:pPr>
            <w:r w:rsidRPr="00C44C41">
              <w:rPr>
                <w:rFonts w:cs="Times New Roman"/>
                <w:bCs w:val="0"/>
                <w:i/>
                <w:szCs w:val="18"/>
              </w:rPr>
              <w:t xml:space="preserve">WTS </w:t>
            </w:r>
            <w:r w:rsidRPr="00C44C41">
              <w:rPr>
                <w:rFonts w:cs="Times New Roman"/>
                <w:bCs w:val="0"/>
                <w:iCs w:val="0"/>
                <w:szCs w:val="18"/>
                <w:vertAlign w:val="subscript"/>
              </w:rPr>
              <w:t>AIR 0,10</w:t>
            </w:r>
            <w:r w:rsidRPr="00C44C41">
              <w:rPr>
                <w:rFonts w:cs="Times New Roman"/>
                <w:bCs w:val="0"/>
                <w:i/>
                <w:szCs w:val="18"/>
              </w:rPr>
              <w:t xml:space="preserve">  PRD </w:t>
            </w:r>
            <w:r w:rsidRPr="00C44C41">
              <w:rPr>
                <w:rFonts w:cs="Times New Roman"/>
                <w:bCs w:val="0"/>
                <w:iCs w:val="0"/>
                <w:szCs w:val="18"/>
                <w:vertAlign w:val="subscript"/>
              </w:rPr>
              <w:t>AIR 5,0</w:t>
            </w:r>
          </w:p>
        </w:tc>
      </w:tr>
      <w:tr w:rsidR="00C44C41" w:rsidRPr="00C44C41" w14:paraId="79C8E32A" w14:textId="77777777" w:rsidTr="003644F2">
        <w:trPr>
          <w:cantSplit/>
        </w:trPr>
        <w:tc>
          <w:tcPr>
            <w:tcW w:w="524" w:type="dxa"/>
            <w:vAlign w:val="center"/>
          </w:tcPr>
          <w:p w14:paraId="23302BBE" w14:textId="77777777" w:rsidR="0080075B" w:rsidRPr="00C44C41" w:rsidRDefault="0080075B" w:rsidP="00866C32">
            <w:pPr>
              <w:pStyle w:val="Tabela"/>
              <w:rPr>
                <w:szCs w:val="18"/>
              </w:rPr>
            </w:pPr>
            <w:r w:rsidRPr="00C44C41">
              <w:rPr>
                <w:szCs w:val="18"/>
              </w:rPr>
              <w:t>3</w:t>
            </w:r>
          </w:p>
        </w:tc>
        <w:tc>
          <w:tcPr>
            <w:tcW w:w="1904" w:type="dxa"/>
            <w:vAlign w:val="center"/>
          </w:tcPr>
          <w:p w14:paraId="0A0ACD60" w14:textId="77777777" w:rsidR="0080075B" w:rsidRPr="00C44C41" w:rsidRDefault="0080075B" w:rsidP="00866C32">
            <w:pPr>
              <w:pStyle w:val="Tabela"/>
              <w:rPr>
                <w:szCs w:val="18"/>
                <w:vertAlign w:val="superscript"/>
              </w:rPr>
            </w:pPr>
            <w:r w:rsidRPr="00C44C41">
              <w:rPr>
                <w:rFonts w:cs="Times New Roman"/>
                <w:bCs w:val="0"/>
                <w:iCs w:val="0"/>
                <w:szCs w:val="18"/>
              </w:rPr>
              <w:t>Wrażliwość na działanie wody</w:t>
            </w:r>
          </w:p>
        </w:tc>
        <w:tc>
          <w:tcPr>
            <w:tcW w:w="1781" w:type="dxa"/>
            <w:vAlign w:val="center"/>
          </w:tcPr>
          <w:p w14:paraId="5B759BF0" w14:textId="77777777" w:rsidR="0080075B" w:rsidRPr="00C44C41" w:rsidRDefault="0080075B" w:rsidP="00866C32">
            <w:pPr>
              <w:jc w:val="center"/>
              <w:rPr>
                <w:rFonts w:cs="Times New Roman"/>
                <w:bCs w:val="0"/>
                <w:iCs w:val="0"/>
                <w:szCs w:val="18"/>
              </w:rPr>
            </w:pPr>
            <w:r w:rsidRPr="00C44C41">
              <w:rPr>
                <w:rFonts w:cs="Times New Roman"/>
                <w:bCs w:val="0"/>
                <w:iCs w:val="0"/>
                <w:szCs w:val="18"/>
              </w:rPr>
              <w:t>C.1.1. ubijanie,</w:t>
            </w:r>
          </w:p>
          <w:p w14:paraId="49EC2BA4" w14:textId="77777777" w:rsidR="0080075B" w:rsidRPr="00C44C41" w:rsidRDefault="0080075B" w:rsidP="00866C32">
            <w:pPr>
              <w:jc w:val="center"/>
              <w:rPr>
                <w:rFonts w:ascii="TimesNewRoman" w:eastAsia="TimesNewRoman" w:cs="TimesNewRoman"/>
                <w:bCs w:val="0"/>
                <w:iCs w:val="0"/>
                <w:szCs w:val="18"/>
              </w:rPr>
            </w:pPr>
            <w:r w:rsidRPr="00C44C41">
              <w:rPr>
                <w:szCs w:val="18"/>
              </w:rPr>
              <w:t>2x35 uderze</w:t>
            </w:r>
            <w:r w:rsidRPr="00C44C41">
              <w:rPr>
                <w:rFonts w:ascii="TimesNewRoman" w:eastAsia="TimesNewRoman" w:cs="TimesNewRoman" w:hint="eastAsia"/>
                <w:szCs w:val="18"/>
              </w:rPr>
              <w:t>ń</w:t>
            </w:r>
          </w:p>
        </w:tc>
        <w:tc>
          <w:tcPr>
            <w:tcW w:w="3680" w:type="dxa"/>
            <w:vAlign w:val="center"/>
          </w:tcPr>
          <w:p w14:paraId="04530A2C" w14:textId="77777777" w:rsidR="0080075B" w:rsidRPr="00C44C41" w:rsidRDefault="0080075B" w:rsidP="00866C32">
            <w:pPr>
              <w:pStyle w:val="Tabela"/>
              <w:rPr>
                <w:szCs w:val="18"/>
              </w:rPr>
            </w:pPr>
            <w:r w:rsidRPr="00C44C41">
              <w:rPr>
                <w:rFonts w:cs="Times New Roman"/>
                <w:bCs w:val="0"/>
                <w:iCs w:val="0"/>
                <w:szCs w:val="18"/>
              </w:rPr>
              <w:t xml:space="preserve">PN-EN 12697-12, przechowywanie w </w:t>
            </w:r>
            <w:smartTag w:uri="urn:schemas-microsoft-com:office:smarttags" w:element="metricconverter">
              <w:smartTagPr>
                <w:attr w:name="ProductID" w:val="40ﾰC"/>
              </w:smartTagPr>
              <w:r w:rsidRPr="00C44C41">
                <w:rPr>
                  <w:rFonts w:cs="Times New Roman"/>
                  <w:bCs w:val="0"/>
                  <w:iCs w:val="0"/>
                  <w:szCs w:val="18"/>
                </w:rPr>
                <w:t>40</w:t>
              </w:r>
              <w:r w:rsidRPr="00C44C41">
                <w:rPr>
                  <w:bCs w:val="0"/>
                  <w:iCs w:val="0"/>
                  <w:szCs w:val="18"/>
                </w:rPr>
                <w:t>°</w:t>
              </w:r>
              <w:r w:rsidRPr="00C44C41">
                <w:rPr>
                  <w:rFonts w:cs="Times New Roman"/>
                  <w:bCs w:val="0"/>
                  <w:iCs w:val="0"/>
                  <w:szCs w:val="18"/>
                </w:rPr>
                <w:t>C</w:t>
              </w:r>
            </w:smartTag>
            <w:r w:rsidRPr="00C44C41">
              <w:rPr>
                <w:rFonts w:cs="Times New Roman"/>
                <w:bCs w:val="0"/>
                <w:iCs w:val="0"/>
                <w:szCs w:val="18"/>
              </w:rPr>
              <w:t xml:space="preserve"> z jednym cyklem zamra</w:t>
            </w:r>
            <w:r w:rsidRPr="00C44C41">
              <w:rPr>
                <w:rFonts w:ascii="TimesNewRoman" w:eastAsia="TimesNewRoman" w:cs="TimesNewRoman"/>
                <w:bCs w:val="0"/>
                <w:iCs w:val="0"/>
                <w:szCs w:val="18"/>
              </w:rPr>
              <w:t>ż</w:t>
            </w:r>
            <w:r w:rsidRPr="00C44C41">
              <w:rPr>
                <w:rFonts w:cs="Times New Roman"/>
                <w:bCs w:val="0"/>
                <w:iCs w:val="0"/>
                <w:szCs w:val="18"/>
              </w:rPr>
              <w:t xml:space="preserve">ania </w:t>
            </w:r>
            <w:r w:rsidRPr="00C44C41">
              <w:rPr>
                <w:rFonts w:cs="Times New Roman"/>
                <w:bCs w:val="0"/>
                <w:iCs w:val="0"/>
                <w:szCs w:val="18"/>
                <w:vertAlign w:val="superscript"/>
              </w:rPr>
              <w:t>b)</w:t>
            </w:r>
            <w:r w:rsidRPr="00C44C41">
              <w:rPr>
                <w:rFonts w:cs="Times New Roman"/>
                <w:bCs w:val="0"/>
                <w:iCs w:val="0"/>
                <w:szCs w:val="18"/>
              </w:rPr>
              <w:t>,</w:t>
            </w:r>
            <w:r w:rsidRPr="00C44C41">
              <w:rPr>
                <w:szCs w:val="18"/>
              </w:rPr>
              <w:t xml:space="preserve"> </w:t>
            </w:r>
            <w:r w:rsidRPr="00C44C41">
              <w:rPr>
                <w:rFonts w:cs="Times New Roman"/>
                <w:bCs w:val="0"/>
                <w:iCs w:val="0"/>
                <w:szCs w:val="18"/>
              </w:rPr>
              <w:t xml:space="preserve">badanie w </w:t>
            </w:r>
            <w:smartTag w:uri="urn:schemas-microsoft-com:office:smarttags" w:element="metricconverter">
              <w:smartTagPr>
                <w:attr w:name="ProductID" w:val="25 ﾰC"/>
              </w:smartTagPr>
              <w:r w:rsidRPr="00C44C41">
                <w:rPr>
                  <w:rFonts w:cs="Times New Roman"/>
                  <w:bCs w:val="0"/>
                  <w:iCs w:val="0"/>
                  <w:szCs w:val="18"/>
                </w:rPr>
                <w:t xml:space="preserve">25 </w:t>
              </w:r>
              <w:r w:rsidRPr="00C44C41">
                <w:rPr>
                  <w:bCs w:val="0"/>
                  <w:iCs w:val="0"/>
                  <w:szCs w:val="18"/>
                </w:rPr>
                <w:t>°</w:t>
              </w:r>
              <w:r w:rsidRPr="00C44C41">
                <w:rPr>
                  <w:rFonts w:cs="Times New Roman"/>
                  <w:bCs w:val="0"/>
                  <w:iCs w:val="0"/>
                  <w:szCs w:val="18"/>
                </w:rPr>
                <w:t>C</w:t>
              </w:r>
            </w:smartTag>
          </w:p>
        </w:tc>
        <w:tc>
          <w:tcPr>
            <w:tcW w:w="1423" w:type="dxa"/>
            <w:vAlign w:val="center"/>
          </w:tcPr>
          <w:p w14:paraId="00B9FA6D" w14:textId="77777777" w:rsidR="0080075B" w:rsidRPr="00C44C41" w:rsidRDefault="0080075B" w:rsidP="00866C32">
            <w:pPr>
              <w:pStyle w:val="Tabela"/>
              <w:rPr>
                <w:szCs w:val="18"/>
              </w:rPr>
            </w:pPr>
            <w:r w:rsidRPr="00C44C41">
              <w:rPr>
                <w:i/>
                <w:iCs w:val="0"/>
                <w:szCs w:val="18"/>
              </w:rPr>
              <w:t xml:space="preserve">ITSR </w:t>
            </w:r>
            <w:r w:rsidRPr="00C44C41">
              <w:rPr>
                <w:iCs w:val="0"/>
                <w:szCs w:val="18"/>
                <w:vertAlign w:val="subscript"/>
              </w:rPr>
              <w:t>80</w:t>
            </w:r>
          </w:p>
        </w:tc>
      </w:tr>
      <w:tr w:rsidR="00C44C41" w:rsidRPr="00C44C41" w14:paraId="338A5D39" w14:textId="77777777" w:rsidTr="003644F2">
        <w:trPr>
          <w:cantSplit/>
        </w:trPr>
        <w:tc>
          <w:tcPr>
            <w:tcW w:w="9312" w:type="dxa"/>
            <w:gridSpan w:val="5"/>
            <w:vAlign w:val="center"/>
          </w:tcPr>
          <w:p w14:paraId="2ABFAB9C" w14:textId="77777777" w:rsidR="0080075B" w:rsidRPr="00C44C41" w:rsidRDefault="0080075B" w:rsidP="00866C32">
            <w:pPr>
              <w:pStyle w:val="Tabela"/>
              <w:jc w:val="left"/>
              <w:rPr>
                <w:rFonts w:eastAsia="TimesNewRoman"/>
                <w:i/>
                <w:sz w:val="16"/>
                <w:szCs w:val="16"/>
              </w:rPr>
            </w:pPr>
            <w:r w:rsidRPr="00C44C41">
              <w:rPr>
                <w:rFonts w:eastAsia="TimesNewRoman"/>
                <w:i/>
                <w:sz w:val="16"/>
                <w:szCs w:val="16"/>
                <w:vertAlign w:val="superscript"/>
              </w:rPr>
              <w:t>a)</w:t>
            </w:r>
            <w:r w:rsidRPr="00C44C41">
              <w:rPr>
                <w:rFonts w:eastAsia="TimesNewRoman"/>
                <w:i/>
                <w:sz w:val="16"/>
                <w:szCs w:val="16"/>
              </w:rPr>
              <w:t xml:space="preserve"> grubość płyty: AC 16 – 60 mm</w:t>
            </w:r>
          </w:p>
          <w:p w14:paraId="16274D86" w14:textId="77777777" w:rsidR="0080075B" w:rsidRPr="00C44C41" w:rsidRDefault="0080075B" w:rsidP="00866C32">
            <w:pPr>
              <w:pStyle w:val="Tabela"/>
              <w:jc w:val="left"/>
              <w:rPr>
                <w:rFonts w:eastAsia="TimesNewRoman"/>
                <w:i/>
                <w:sz w:val="16"/>
                <w:szCs w:val="16"/>
              </w:rPr>
            </w:pPr>
            <w:r w:rsidRPr="00C44C41">
              <w:rPr>
                <w:rFonts w:eastAsia="TimesNewRoman"/>
                <w:i/>
                <w:sz w:val="16"/>
                <w:szCs w:val="16"/>
                <w:vertAlign w:val="superscript"/>
              </w:rPr>
              <w:t>b)</w:t>
            </w:r>
            <w:r w:rsidRPr="00C44C41">
              <w:rPr>
                <w:rFonts w:eastAsia="TimesNewRoman"/>
                <w:i/>
                <w:sz w:val="16"/>
                <w:szCs w:val="16"/>
              </w:rPr>
              <w:t xml:space="preserve"> Ujednoliconą procedurę badania </w:t>
            </w:r>
            <w:r w:rsidR="001D44C0" w:rsidRPr="00C44C41">
              <w:rPr>
                <w:rFonts w:eastAsia="TimesNewRoman"/>
                <w:i/>
                <w:sz w:val="16"/>
                <w:szCs w:val="16"/>
              </w:rPr>
              <w:t xml:space="preserve">wrażliwości </w:t>
            </w:r>
            <w:r w:rsidRPr="00C44C41">
              <w:rPr>
                <w:rFonts w:eastAsia="TimesNewRoman"/>
                <w:i/>
                <w:sz w:val="16"/>
                <w:szCs w:val="16"/>
              </w:rPr>
              <w:t>na działanie wody z jednym cyklem zamrażania podano w zał. 1 WT-2 2014</w:t>
            </w:r>
          </w:p>
          <w:p w14:paraId="7CD5DCF3" w14:textId="77777777" w:rsidR="0080075B" w:rsidRPr="00C44C41" w:rsidRDefault="0080075B" w:rsidP="00866C32">
            <w:pPr>
              <w:pStyle w:val="Tabela"/>
              <w:jc w:val="left"/>
              <w:rPr>
                <w:rFonts w:eastAsia="TimesNewRoman"/>
                <w:i/>
                <w:szCs w:val="18"/>
              </w:rPr>
            </w:pPr>
            <w:r w:rsidRPr="00C44C41">
              <w:rPr>
                <w:rFonts w:eastAsia="TimesNewRoman"/>
                <w:i/>
                <w:sz w:val="16"/>
                <w:szCs w:val="16"/>
                <w:vertAlign w:val="superscript"/>
              </w:rPr>
              <w:t>c)</w:t>
            </w:r>
            <w:r w:rsidRPr="00C44C41">
              <w:rPr>
                <w:rFonts w:eastAsia="TimesNewRoman"/>
                <w:i/>
                <w:sz w:val="16"/>
                <w:szCs w:val="16"/>
              </w:rPr>
              <w:t xml:space="preserve"> procedurę kondycjonowania krótkoterminowego mma przed zagęszczaniem próbek do badań podano w zał. 2 WT-2 2014</w:t>
            </w:r>
          </w:p>
        </w:tc>
      </w:tr>
    </w:tbl>
    <w:p w14:paraId="5E2732CA" w14:textId="77777777" w:rsidR="00685B58" w:rsidRPr="00C44C41" w:rsidRDefault="00685B58" w:rsidP="00877D12">
      <w:pPr>
        <w:pStyle w:val="Nagwek2"/>
      </w:pPr>
      <w:bookmarkStart w:id="34" w:name="_Toc19863174"/>
      <w:r w:rsidRPr="00C44C41">
        <w:t>Wytwarzanie MMA</w:t>
      </w:r>
      <w:bookmarkEnd w:id="34"/>
    </w:p>
    <w:p w14:paraId="20D45C7B" w14:textId="77777777" w:rsidR="00685B58" w:rsidRPr="00C44C41" w:rsidRDefault="00685B58" w:rsidP="00877D12">
      <w:r w:rsidRPr="00C44C41">
        <w:t>Produkcja MMA powinna odbywać się na WMA o cyklicznym systemie produkcji mieszanki, zgodnie</w:t>
      </w:r>
      <w:r w:rsidR="00CF6D08" w:rsidRPr="00C44C41">
        <w:t xml:space="preserve"> </w:t>
      </w:r>
      <w:r w:rsidRPr="00C44C41">
        <w:t>z wymaganiami opisanymi w p</w:t>
      </w:r>
      <w:r w:rsidR="00B615C1" w:rsidRPr="00C44C41">
        <w:t>kt.</w:t>
      </w:r>
      <w:r w:rsidRPr="00C44C41">
        <w:t xml:space="preserve"> 3.</w:t>
      </w:r>
      <w:r w:rsidR="00B615C1" w:rsidRPr="00C44C41">
        <w:t xml:space="preserve">2 niniejszej STWiORB. </w:t>
      </w:r>
      <w:r w:rsidRPr="00C44C41">
        <w:t xml:space="preserve">Dozowanie wszystkich składników, w tym środka adhezyjnego, powinno odbywać się wagowo. Temperatury technologiczne wytwarzania MMA powinny być zgodne z wymaganiami podanymi w p. 8.3 WT-2 2014 Nawierzchnie Asfaltowe (Tablica 42) </w:t>
      </w:r>
      <w:r w:rsidR="00B615C1" w:rsidRPr="00C44C41">
        <w:t xml:space="preserve">oraz tablicy 20 niniejszej STWiORB. </w:t>
      </w:r>
      <w:r w:rsidRPr="00C44C41">
        <w:t>Mieszankę MMA zaleca się wbudowywać bezpośrednio po wyprodukowaniu bez magazynowania na zapas. Przechowywanie wyprodukowanej MMA w silosie może mieć miejsce tylko w sytuacjach awaryjnych.</w:t>
      </w:r>
    </w:p>
    <w:p w14:paraId="0DECA025" w14:textId="77777777" w:rsidR="00CF6D08" w:rsidRPr="00C44C41" w:rsidRDefault="00CF6D08" w:rsidP="00877D12">
      <w:pPr>
        <w:rPr>
          <w:b/>
        </w:rPr>
      </w:pPr>
      <w:r w:rsidRPr="00C44C41">
        <w:rPr>
          <w:b/>
        </w:rPr>
        <w:t xml:space="preserve">Tablica </w:t>
      </w:r>
      <w:r w:rsidR="0080075B" w:rsidRPr="00C44C41">
        <w:rPr>
          <w:b/>
        </w:rPr>
        <w:t>20</w:t>
      </w:r>
      <w:r w:rsidRPr="00C44C41">
        <w:rPr>
          <w:b/>
        </w:rPr>
        <w:t xml:space="preserve">. Najwyższa i najniższa temperatura mieszanki AC </w:t>
      </w:r>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379"/>
      </w:tblGrid>
      <w:tr w:rsidR="00C44C41" w:rsidRPr="00C44C41" w14:paraId="1A323B11" w14:textId="77777777" w:rsidTr="00CF6D08">
        <w:tc>
          <w:tcPr>
            <w:tcW w:w="3402" w:type="dxa"/>
            <w:noWrap/>
            <w:hideMark/>
          </w:tcPr>
          <w:p w14:paraId="49C86D87" w14:textId="77777777" w:rsidR="00CF6D08" w:rsidRPr="00C44C41" w:rsidRDefault="00CF6D08" w:rsidP="00866C32">
            <w:pPr>
              <w:spacing w:before="0"/>
              <w:rPr>
                <w:i/>
              </w:rPr>
            </w:pPr>
            <w:r w:rsidRPr="00C44C41">
              <w:rPr>
                <w:i/>
              </w:rPr>
              <w:t>Lepiszcze asfaltowe</w:t>
            </w:r>
          </w:p>
        </w:tc>
        <w:tc>
          <w:tcPr>
            <w:tcW w:w="6379" w:type="dxa"/>
            <w:noWrap/>
            <w:hideMark/>
          </w:tcPr>
          <w:p w14:paraId="291EB5D3" w14:textId="77777777" w:rsidR="00CF6D08" w:rsidRPr="00C44C41" w:rsidRDefault="00CF6D08" w:rsidP="00866C32">
            <w:pPr>
              <w:spacing w:before="0"/>
              <w:rPr>
                <w:i/>
              </w:rPr>
            </w:pPr>
            <w:r w:rsidRPr="00C44C41">
              <w:rPr>
                <w:i/>
              </w:rPr>
              <w:t xml:space="preserve">Temperatura mieszanki </w:t>
            </w:r>
            <w:r w:rsidR="00F31FE5" w:rsidRPr="00C44C41">
              <w:rPr>
                <w:i/>
              </w:rPr>
              <w:t xml:space="preserve">AC </w:t>
            </w:r>
            <w:r w:rsidRPr="00C44C41">
              <w:rPr>
                <w:i/>
              </w:rPr>
              <w:t>[°C]</w:t>
            </w:r>
          </w:p>
        </w:tc>
      </w:tr>
      <w:tr w:rsidR="00C44C41" w:rsidRPr="00C44C41" w14:paraId="262F5F52" w14:textId="77777777" w:rsidTr="00877D12">
        <w:trPr>
          <w:trHeight w:val="397"/>
        </w:trPr>
        <w:tc>
          <w:tcPr>
            <w:tcW w:w="3402" w:type="dxa"/>
            <w:noWrap/>
            <w:hideMark/>
          </w:tcPr>
          <w:p w14:paraId="1410C5BC" w14:textId="77777777" w:rsidR="0080075B" w:rsidRPr="00C44C41" w:rsidRDefault="0080075B" w:rsidP="00866C32">
            <w:pPr>
              <w:spacing w:before="0"/>
            </w:pPr>
            <w:r w:rsidRPr="00C44C41">
              <w:t>Asfalt 35/50</w:t>
            </w:r>
          </w:p>
        </w:tc>
        <w:tc>
          <w:tcPr>
            <w:tcW w:w="6379" w:type="dxa"/>
            <w:noWrap/>
            <w:hideMark/>
          </w:tcPr>
          <w:p w14:paraId="627E6681" w14:textId="77777777" w:rsidR="0080075B" w:rsidRPr="00C44C41" w:rsidRDefault="0080075B" w:rsidP="00866C32">
            <w:pPr>
              <w:spacing w:before="0"/>
            </w:pPr>
            <w:r w:rsidRPr="00C44C41">
              <w:t>od 150 do 190</w:t>
            </w:r>
          </w:p>
        </w:tc>
      </w:tr>
      <w:tr w:rsidR="00C44C41" w:rsidRPr="00C44C41" w14:paraId="689AC8CB" w14:textId="77777777" w:rsidTr="00877D12">
        <w:trPr>
          <w:trHeight w:val="397"/>
        </w:trPr>
        <w:tc>
          <w:tcPr>
            <w:tcW w:w="3402" w:type="dxa"/>
            <w:noWrap/>
          </w:tcPr>
          <w:p w14:paraId="02689B51" w14:textId="77777777" w:rsidR="0080075B" w:rsidRPr="00C44C41" w:rsidRDefault="0080075B" w:rsidP="00866C32">
            <w:pPr>
              <w:spacing w:before="0"/>
            </w:pPr>
            <w:r w:rsidRPr="00C44C41">
              <w:t>Asfalt 50/70</w:t>
            </w:r>
          </w:p>
        </w:tc>
        <w:tc>
          <w:tcPr>
            <w:tcW w:w="6379" w:type="dxa"/>
            <w:noWrap/>
          </w:tcPr>
          <w:p w14:paraId="021B33B1" w14:textId="77777777" w:rsidR="0080075B" w:rsidRPr="00C44C41" w:rsidRDefault="0080075B" w:rsidP="00866C32">
            <w:pPr>
              <w:spacing w:before="0"/>
            </w:pPr>
            <w:r w:rsidRPr="00C44C41">
              <w:t>od 140 do 180</w:t>
            </w:r>
          </w:p>
        </w:tc>
      </w:tr>
      <w:tr w:rsidR="00C44C41" w:rsidRPr="00C44C41" w14:paraId="18450906" w14:textId="77777777" w:rsidTr="00877D12">
        <w:trPr>
          <w:trHeight w:val="397"/>
        </w:trPr>
        <w:tc>
          <w:tcPr>
            <w:tcW w:w="3402" w:type="dxa"/>
            <w:noWrap/>
          </w:tcPr>
          <w:p w14:paraId="15160D21" w14:textId="77777777" w:rsidR="0080075B" w:rsidRPr="00C44C41" w:rsidRDefault="0080075B">
            <w:pPr>
              <w:spacing w:before="0"/>
            </w:pPr>
            <w:r w:rsidRPr="00C44C41">
              <w:t xml:space="preserve">Asfalty PMB </w:t>
            </w:r>
            <w:r w:rsidR="00F31FE5" w:rsidRPr="00C44C41">
              <w:t>25/55-60</w:t>
            </w:r>
          </w:p>
        </w:tc>
        <w:tc>
          <w:tcPr>
            <w:tcW w:w="6379" w:type="dxa"/>
            <w:noWrap/>
          </w:tcPr>
          <w:p w14:paraId="0A0260B7" w14:textId="77777777" w:rsidR="0080075B" w:rsidRPr="00C44C41" w:rsidRDefault="0080075B" w:rsidP="00866C32">
            <w:pPr>
              <w:spacing w:before="0"/>
            </w:pPr>
            <w:r w:rsidRPr="00C44C41">
              <w:t>wg wskazań Producenta</w:t>
            </w:r>
          </w:p>
        </w:tc>
      </w:tr>
    </w:tbl>
    <w:p w14:paraId="2B77FC07" w14:textId="77777777" w:rsidR="00685B58" w:rsidRPr="00C44C41" w:rsidRDefault="00685B58" w:rsidP="00877D12">
      <w:pPr>
        <w:pStyle w:val="Nagwek2"/>
      </w:pPr>
      <w:bookmarkStart w:id="35" w:name="_Toc19863175"/>
      <w:r w:rsidRPr="00C44C41">
        <w:t>Przygotowanie podłoża</w:t>
      </w:r>
      <w:bookmarkEnd w:id="35"/>
    </w:p>
    <w:p w14:paraId="350C7202" w14:textId="77777777" w:rsidR="00F31FE5" w:rsidRPr="00C44C41" w:rsidRDefault="00685B58" w:rsidP="00877D12">
      <w:r w:rsidRPr="00C44C41">
        <w:t xml:space="preserve">Podłoże pod warstwę </w:t>
      </w:r>
      <w:r w:rsidR="00FE29E9" w:rsidRPr="00C44C41">
        <w:t>wiążącą</w:t>
      </w:r>
      <w:r w:rsidRPr="00C44C41">
        <w:t xml:space="preserve"> z MMA powinno spełniać wymagania p. 7.2 WT-2 2016, część II „Wykonanie warstw nawierzchni asfaltowych”. </w:t>
      </w:r>
    </w:p>
    <w:p w14:paraId="397E8BEC" w14:textId="77777777" w:rsidR="00F31FE5" w:rsidRPr="00C44C41" w:rsidRDefault="00F31FE5" w:rsidP="00F31FE5">
      <w:pPr>
        <w:widowControl w:val="0"/>
        <w:suppressLineNumbers/>
        <w:suppressAutoHyphens/>
      </w:pPr>
      <w:r w:rsidRPr="00C44C41">
        <w:t xml:space="preserve">Przygotowanie podłoża należy wykonać wg pkt. 7.3.2 WT-2 2016, część II „Wykonanie warstw nawierzchni asfaltowych”. </w:t>
      </w:r>
    </w:p>
    <w:p w14:paraId="46CAA45E" w14:textId="77777777" w:rsidR="00685B58" w:rsidRPr="00C44C41" w:rsidRDefault="00685B58" w:rsidP="00877D12">
      <w:r w:rsidRPr="00C44C41">
        <w:t xml:space="preserve">Warstwę podłoża pod warstwę </w:t>
      </w:r>
      <w:r w:rsidR="00FE29E9" w:rsidRPr="00C44C41">
        <w:t>wiążącą</w:t>
      </w:r>
      <w:r w:rsidRPr="00C44C41">
        <w:t xml:space="preserve"> z MMA należy skropić emulsją asfaltową zgodnie z STWiORB D.04.03.01.</w:t>
      </w:r>
    </w:p>
    <w:p w14:paraId="67107680" w14:textId="77777777" w:rsidR="00685B58" w:rsidRPr="00C44C41" w:rsidRDefault="00685B58" w:rsidP="00877D12">
      <w:r w:rsidRPr="00C44C41">
        <w:lastRenderedPageBreak/>
        <w:t>Brzegi krawężników i innych urządzeń przylegających do nawierzchni powinny być posmarowane gorącym asfaltem lub asfaltem modyfikowanym (w zależności od rodzaju asfaltu użytego w mieszance MMA) lub oklejone taśmą bitumiczną.</w:t>
      </w:r>
    </w:p>
    <w:p w14:paraId="7D9EE9DB" w14:textId="77777777" w:rsidR="00685B58" w:rsidRPr="00C44C41" w:rsidRDefault="00685B58" w:rsidP="00877D12">
      <w:pPr>
        <w:pStyle w:val="Nagwek2"/>
      </w:pPr>
      <w:bookmarkStart w:id="36" w:name="_Toc19863176"/>
      <w:r w:rsidRPr="00C44C41">
        <w:t>Warunki atmosferyczne</w:t>
      </w:r>
      <w:bookmarkEnd w:id="36"/>
    </w:p>
    <w:p w14:paraId="547E8333" w14:textId="77777777" w:rsidR="00685B58" w:rsidRPr="00C44C41" w:rsidRDefault="00685B58" w:rsidP="00877D12">
      <w:r w:rsidRPr="00C44C41">
        <w:t xml:space="preserve">Nie dopuszcza się wbudowania mieszanki mineralno-asfaltowej podczas opadów atmosferycznych i silnego wiatru przekraczającego 16 m/s. </w:t>
      </w:r>
    </w:p>
    <w:p w14:paraId="147C131F" w14:textId="77777777" w:rsidR="00685B58" w:rsidRPr="00C44C41" w:rsidRDefault="00685B58" w:rsidP="00877D12">
      <w:r w:rsidRPr="00C44C41">
        <w:t>Minimalne warunki temperaturowe w jakich można wbudowywać mieszanki mineralno-asfaltowe powinny być zgodne z podanymi w WT-2 2016 cz. II pkt.7.5 tabela 7 „Wykonanie warstw nawierzchni asfaltowych”.</w:t>
      </w:r>
    </w:p>
    <w:p w14:paraId="76F64CB2" w14:textId="77777777" w:rsidR="00685B58" w:rsidRPr="00C44C41" w:rsidRDefault="00685B58" w:rsidP="00877D12">
      <w:r w:rsidRPr="00C44C41">
        <w:t>Temperatura powietrza powinna być mierzona co najmniej 3 razy dziennie: przed przystąpieniem do robót oraz podczas ich wykonywania w okresach równomiernie rozłożonych w planowanym czasie realizacji dziennej działki roboczej.</w:t>
      </w:r>
    </w:p>
    <w:p w14:paraId="61E950F5" w14:textId="77777777" w:rsidR="00836ED1" w:rsidRPr="00C44C41" w:rsidRDefault="00836ED1" w:rsidP="00877D12">
      <w:r w:rsidRPr="00C44C41">
        <w:t>Temperatura otoczenia może być niższa w wypadku stosowania ogrzewania podłoża i obramowania (np. promienniki podczerwieni, urządzenia mikrofalowe).</w:t>
      </w:r>
    </w:p>
    <w:p w14:paraId="4ED3B06D" w14:textId="77777777" w:rsidR="00836ED1" w:rsidRPr="00C44C41" w:rsidRDefault="00836ED1" w:rsidP="00877D12">
      <w:r w:rsidRPr="00C44C41">
        <w:t>W przypadku stosowania mieszanek mineralno-asfaltowych z dodatkiem umożliwiającym obniżenie temperatury mieszania (mieszanki na ciepło) i wbudowania, należy indywidualnie określić wymagane warunki otoczenia.</w:t>
      </w:r>
    </w:p>
    <w:p w14:paraId="4A1B57BA" w14:textId="77777777" w:rsidR="00CF6D08" w:rsidRPr="00C44C41" w:rsidRDefault="00CF6D08" w:rsidP="00877D12">
      <w:pPr>
        <w:rPr>
          <w:b/>
        </w:rPr>
      </w:pPr>
      <w:r w:rsidRPr="00C44C41">
        <w:rPr>
          <w:b/>
        </w:rPr>
        <w:t xml:space="preserve">Tablica </w:t>
      </w:r>
      <w:r w:rsidR="00836ED1" w:rsidRPr="00C44C41">
        <w:rPr>
          <w:b/>
        </w:rPr>
        <w:t>2</w:t>
      </w:r>
      <w:r w:rsidR="0080075B" w:rsidRPr="00C44C41">
        <w:rPr>
          <w:b/>
        </w:rPr>
        <w:t>1</w:t>
      </w:r>
      <w:r w:rsidRPr="00C44C41">
        <w:rPr>
          <w:b/>
        </w:rPr>
        <w:t xml:space="preserve">. </w:t>
      </w:r>
      <w:r w:rsidR="00621C53" w:rsidRPr="00C44C41">
        <w:rPr>
          <w:b/>
        </w:rPr>
        <w:t>Minimalne temperatury otoczenia w jakich można wbudowywać mieszanki mineralno-asfaltowe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4108"/>
      </w:tblGrid>
      <w:tr w:rsidR="00C44C41" w:rsidRPr="00C44C41" w14:paraId="3F4CD983" w14:textId="77777777" w:rsidTr="00621C53">
        <w:trPr>
          <w:trHeight w:val="47"/>
          <w:jc w:val="center"/>
        </w:trPr>
        <w:tc>
          <w:tcPr>
            <w:tcW w:w="5521" w:type="dxa"/>
            <w:vAlign w:val="center"/>
          </w:tcPr>
          <w:p w14:paraId="160149FF" w14:textId="77777777" w:rsidR="00621C53" w:rsidRPr="00C44C41" w:rsidRDefault="00621C53" w:rsidP="00621C53">
            <w:pPr>
              <w:rPr>
                <w:i/>
              </w:rPr>
            </w:pPr>
            <w:r w:rsidRPr="00C44C41">
              <w:rPr>
                <w:i/>
              </w:rPr>
              <w:t>Warstwa asfaltowa</w:t>
            </w:r>
          </w:p>
        </w:tc>
        <w:tc>
          <w:tcPr>
            <w:tcW w:w="4108" w:type="dxa"/>
            <w:vAlign w:val="center"/>
          </w:tcPr>
          <w:p w14:paraId="4A8083CB" w14:textId="77777777" w:rsidR="00621C53" w:rsidRPr="00C44C41" w:rsidRDefault="00621C53" w:rsidP="00621C53">
            <w:pPr>
              <w:rPr>
                <w:i/>
              </w:rPr>
            </w:pPr>
            <w:r w:rsidRPr="00C44C41">
              <w:rPr>
                <w:i/>
              </w:rPr>
              <w:t>Minimalna temperatura powietrza [°C]</w:t>
            </w:r>
          </w:p>
        </w:tc>
      </w:tr>
      <w:tr w:rsidR="00C44C41" w:rsidRPr="00C44C41" w14:paraId="6F6BE237" w14:textId="77777777" w:rsidTr="00621C53">
        <w:trPr>
          <w:jc w:val="center"/>
        </w:trPr>
        <w:tc>
          <w:tcPr>
            <w:tcW w:w="5521" w:type="dxa"/>
          </w:tcPr>
          <w:p w14:paraId="02415D78" w14:textId="77777777" w:rsidR="00CF6D08" w:rsidRPr="00C44C41" w:rsidRDefault="0080075B" w:rsidP="00877D12">
            <w:r w:rsidRPr="00C44C41">
              <w:t>Wiążąca</w:t>
            </w:r>
          </w:p>
        </w:tc>
        <w:tc>
          <w:tcPr>
            <w:tcW w:w="4108" w:type="dxa"/>
          </w:tcPr>
          <w:p w14:paraId="20AB8722" w14:textId="77777777" w:rsidR="00CF6D08" w:rsidRPr="00C44C41" w:rsidRDefault="00CF6D08" w:rsidP="00877D12">
            <w:r w:rsidRPr="00C44C41">
              <w:t xml:space="preserve">0°C </w:t>
            </w:r>
          </w:p>
        </w:tc>
      </w:tr>
    </w:tbl>
    <w:p w14:paraId="18D25809" w14:textId="77777777" w:rsidR="00685B58" w:rsidRPr="00C44C41" w:rsidRDefault="00685B58" w:rsidP="00877D12">
      <w:pPr>
        <w:pStyle w:val="Nagwek2"/>
      </w:pPr>
      <w:bookmarkStart w:id="37" w:name="_Toc19863177"/>
      <w:r w:rsidRPr="00C44C41">
        <w:t>Próba technologiczna</w:t>
      </w:r>
      <w:bookmarkEnd w:id="37"/>
    </w:p>
    <w:p w14:paraId="58881514" w14:textId="58312E11" w:rsidR="00685B58" w:rsidRPr="00C44C41" w:rsidRDefault="00685B58" w:rsidP="00877D12">
      <w:r w:rsidRPr="00C44C41">
        <w:t xml:space="preserve">Wykonawca przed przystąpieniem do produkcji MMA na żądanie </w:t>
      </w:r>
      <w:r w:rsidR="00A827EE">
        <w:t>Inwestor</w:t>
      </w:r>
      <w:r w:rsidRPr="00C44C41">
        <w:t>a jest zobowiązany do przeprowadzenia próby technologicznej.</w:t>
      </w:r>
    </w:p>
    <w:p w14:paraId="779D88DD" w14:textId="1811DA7D" w:rsidR="00685B58" w:rsidRPr="00C44C41" w:rsidRDefault="00685B58" w:rsidP="00877D12">
      <w:r w:rsidRPr="00C44C41">
        <w:t xml:space="preserve">Nie dopuszcza się oceniania dokładności pracy otaczarki oraz prawidłowości składu mieszanki mineralnej na podstawie tzw. suchego zarobu, z uwagi na segregację kruszywa. Na podstawie uzyskanych wyników </w:t>
      </w:r>
      <w:r w:rsidR="00A827EE">
        <w:t>Inwestor</w:t>
      </w:r>
      <w:r w:rsidRPr="00C44C41">
        <w:t xml:space="preserve"> podejmuje decyzję o wykonaniu odcinka próbnego. Tolerancje zawartości składników MMA względem składu zaprojektowanego powinny być zgodne z wymaganiami podanymi w pkt. 6 niniejsz</w:t>
      </w:r>
      <w:r w:rsidR="00CF6D08" w:rsidRPr="00C44C41">
        <w:t>ej</w:t>
      </w:r>
      <w:r w:rsidRPr="00C44C41">
        <w:t xml:space="preserve"> </w:t>
      </w:r>
      <w:r w:rsidR="00CF6D08" w:rsidRPr="00C44C41">
        <w:t>STWiORB</w:t>
      </w:r>
      <w:r w:rsidRPr="00C44C41">
        <w:t>.</w:t>
      </w:r>
    </w:p>
    <w:p w14:paraId="7CB6D7D3" w14:textId="77777777" w:rsidR="00685B58" w:rsidRPr="00C44C41" w:rsidRDefault="00685B58" w:rsidP="00877D12">
      <w:pPr>
        <w:pStyle w:val="Nagwek2"/>
      </w:pPr>
      <w:bookmarkStart w:id="38" w:name="_Toc19863179"/>
      <w:r w:rsidRPr="00C44C41">
        <w:t>Wbudowywanie mieszanki MMA</w:t>
      </w:r>
      <w:bookmarkEnd w:id="38"/>
    </w:p>
    <w:p w14:paraId="0D82B0CB" w14:textId="77777777" w:rsidR="00C73104" w:rsidRPr="00C44C41" w:rsidRDefault="0080075B" w:rsidP="00877D12">
      <w:r w:rsidRPr="00C44C41">
        <w:t>Transport, wbudowanie i zagęszczanie warstwy z MMA powinno odbywać się zgodnie z wymaganiami podanymi w p. 7.4. i 7.5. WT-2 2016, część II „Wykonanie warstw nawierzchni asfaltowych</w:t>
      </w:r>
      <w:r w:rsidR="007A10A5" w:rsidRPr="00C44C41">
        <w:t>"</w:t>
      </w:r>
      <w:r w:rsidRPr="00C44C41">
        <w:t xml:space="preserve">. </w:t>
      </w:r>
    </w:p>
    <w:p w14:paraId="69C50807" w14:textId="77777777" w:rsidR="00C73104" w:rsidRPr="00C44C41" w:rsidRDefault="00C73104" w:rsidP="00C73104">
      <w:pPr>
        <w:rPr>
          <w:szCs w:val="18"/>
        </w:rPr>
      </w:pPr>
      <w:bookmarkStart w:id="39" w:name="_Hlk534790710"/>
      <w:r w:rsidRPr="00C44C41">
        <w:rPr>
          <w:szCs w:val="18"/>
        </w:rPr>
        <w:t>Mieszanki mineralno-asfaltowe powinny być dowożone na budowę odpowiednio do postępu robot, tak aby zapewnić ciągłość wbudowania. Podczas transportu i postoju przed wbudowaniem mieszanki powinny być zabezpieczone przed ostygnięciem i dopływem powietrza (przykrycie, pojemniki termoizolacyjne lub pojazdy ogrzewane</w:t>
      </w:r>
      <w:r w:rsidR="007A10A5" w:rsidRPr="00C44C41">
        <w:rPr>
          <w:szCs w:val="18"/>
        </w:rPr>
        <w:t xml:space="preserve"> </w:t>
      </w:r>
      <w:r w:rsidRPr="00C44C41">
        <w:rPr>
          <w:szCs w:val="18"/>
        </w:rPr>
        <w:t>itp.). Mieszanki mineralno-asfaltowe powinny być przewożone pojazdami samowyładowczymi.</w:t>
      </w:r>
    </w:p>
    <w:p w14:paraId="46D1DBCB" w14:textId="77777777" w:rsidR="00C73104" w:rsidRPr="00C44C41" w:rsidRDefault="00C73104" w:rsidP="00C73104">
      <w:pPr>
        <w:rPr>
          <w:szCs w:val="18"/>
        </w:rPr>
      </w:pPr>
      <w:r w:rsidRPr="00C44C41">
        <w:rPr>
          <w:szCs w:val="18"/>
        </w:rPr>
        <w:t>Warunki i czas transportu mieszanek mineralno-asfaltowych, od wyprodukowania do wbudowania, powinny zapewniać utrzymanie temperatury w wymaganych przedziałach określonych w WT-2 2014 – część I.</w:t>
      </w:r>
    </w:p>
    <w:p w14:paraId="7BE9E01F" w14:textId="77777777" w:rsidR="00C73104" w:rsidRPr="00C44C41" w:rsidRDefault="00C73104" w:rsidP="00C73104">
      <w:pPr>
        <w:rPr>
          <w:szCs w:val="18"/>
        </w:rPr>
      </w:pPr>
      <w:r w:rsidRPr="00C44C41">
        <w:rPr>
          <w:szCs w:val="18"/>
        </w:rPr>
        <w:t>Podczas transportu mieszanki mineralno-asfaltowej muszą być zachowane dopuszczalne wartości temperatury. Dowieziona do rozkładarki mieszanka musi mieć temperaturę w wymaganym przedziale.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w:t>
      </w:r>
    </w:p>
    <w:p w14:paraId="5647FC3F" w14:textId="77777777" w:rsidR="00C73104" w:rsidRPr="00C44C41" w:rsidRDefault="00C73104" w:rsidP="00C73104">
      <w:pPr>
        <w:rPr>
          <w:szCs w:val="18"/>
        </w:rPr>
      </w:pPr>
      <w:r w:rsidRPr="00C44C41">
        <w:rPr>
          <w:szCs w:val="18"/>
        </w:rPr>
        <w:t>Powierzchnie skrzyń ładunkowych lub pojemników używanych do transportu mieszanki powinny być czyste. Do zwilżania tych powierzchni można używać tylko tego rodzaju środków antyadhezyjnych, które nie oddziałują szkodliwie na mieszanki mineralno asfaltowe. Zabrania się skrapiania skrzyń olejem napędowym lub innymi środkami ropopochodnymi.</w:t>
      </w:r>
    </w:p>
    <w:p w14:paraId="22A4E7D0" w14:textId="77777777" w:rsidR="00C73104" w:rsidRPr="00C44C41" w:rsidRDefault="00C73104" w:rsidP="00C73104">
      <w:pPr>
        <w:rPr>
          <w:szCs w:val="18"/>
        </w:rPr>
      </w:pPr>
      <w:r w:rsidRPr="00C44C41">
        <w:rPr>
          <w:szCs w:val="18"/>
        </w:rPr>
        <w:t>Prace związane z wbudowaniem mieszanki mineralno-asfaltowej należy tak zaplanować, aby:</w:t>
      </w:r>
    </w:p>
    <w:p w14:paraId="2B5DD1C2" w14:textId="77777777" w:rsidR="00C73104" w:rsidRPr="00C44C41" w:rsidRDefault="00C73104" w:rsidP="00C73104">
      <w:pPr>
        <w:pStyle w:val="normalny3"/>
        <w:numPr>
          <w:ilvl w:val="0"/>
          <w:numId w:val="14"/>
        </w:numPr>
        <w:rPr>
          <w:szCs w:val="18"/>
        </w:rPr>
      </w:pPr>
      <w:r w:rsidRPr="00C44C41">
        <w:rPr>
          <w:szCs w:val="18"/>
        </w:rPr>
        <w:t>umożliwiały układanie warstwy całą szerokością jezdni (jedną rozkładarką lub dwoma rozkładarkami pracującymi obok siebie z przesunięciem),</w:t>
      </w:r>
    </w:p>
    <w:p w14:paraId="4944C5FC" w14:textId="77777777" w:rsidR="00C73104" w:rsidRPr="00C44C41" w:rsidRDefault="00C73104" w:rsidP="00C73104">
      <w:pPr>
        <w:pStyle w:val="normalny3"/>
        <w:numPr>
          <w:ilvl w:val="0"/>
          <w:numId w:val="14"/>
        </w:numPr>
        <w:rPr>
          <w:szCs w:val="18"/>
        </w:rPr>
      </w:pPr>
      <w:r w:rsidRPr="00C44C41">
        <w:rPr>
          <w:szCs w:val="18"/>
        </w:rPr>
        <w:t>organizacja dostaw mieszanki powinna zapewnić pracę rozkładarki bez zatrzymań.</w:t>
      </w:r>
    </w:p>
    <w:p w14:paraId="6E6C2B76" w14:textId="77777777" w:rsidR="00C73104" w:rsidRPr="00C44C41" w:rsidRDefault="00C73104" w:rsidP="00C73104">
      <w:r w:rsidRPr="00C44C41">
        <w:t>Mieszanka mineralno-asfaltowa powinna być wbudowywana rozkładarką wyposażoną w układ automatycznego sterowania zapewniający utrzymywanie grubości warstwy i niwelety zgodnie z dokumentacją projektową, 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w:t>
      </w:r>
    </w:p>
    <w:p w14:paraId="46CC42AE" w14:textId="77777777" w:rsidR="00FC254E" w:rsidRPr="00C44C41" w:rsidRDefault="00FC254E" w:rsidP="00FC254E">
      <w:r w:rsidRPr="00C44C41">
        <w:t xml:space="preserve">Układanie MMA może odbywać się tylko przy użyciu mechanicznej układarki całą szerokością. Dopuszcza się układanie warstwy pasami o mniejszej szerokości niż szerokość jezdni, lecz przy użyciu 2 układarek przy niewielkich odległościach pomiędzy nimi (metoda „gorące przy gorącym”). Układanie mieszanki musi odbywać się w sposób ciągły, bez przestoju, z jednostajną prędkością. Układarka powinna być stale zasilana w mieszankę tak, ażeby w zasobniku zawsze znajdowała się jakaś jej ilość, a kosz, transporter i stół były zawsze gorące i nie stygły. Mieszanka mineralno-asfaltowa powinna być zagęszczana walcami stalowymi gładkimi, ogumionymi lub kombinowanymi. </w:t>
      </w:r>
    </w:p>
    <w:p w14:paraId="2526EDF2" w14:textId="77777777" w:rsidR="00C73104" w:rsidRPr="00C44C41" w:rsidRDefault="00C73104" w:rsidP="00C73104">
      <w:bookmarkStart w:id="40" w:name="_Hlk534791163"/>
      <w:bookmarkEnd w:id="39"/>
      <w:r w:rsidRPr="00C44C41">
        <w:t>W miejscach niedostępnych dla sprzętu dopuszcza się wbudowywanie ręczne.</w:t>
      </w:r>
    </w:p>
    <w:p w14:paraId="6183237F" w14:textId="77777777" w:rsidR="00C73104" w:rsidRPr="00C44C41" w:rsidRDefault="00C73104" w:rsidP="00C73104">
      <w:r w:rsidRPr="00C44C41">
        <w:t>Podczas rozkładania grubość wykonywanej warstwy powinna być sprawdzana co 25 m, w co najmniej trzech miejscach (w osi i przy brzegach warstwy). Warstwy wałowane powinny być równomiernie zagęszczane walcami drogowymi o charakterystyce (statycznym nacisku liniowym) zapewniającej skuteczność zagęszczania, potwierdzoną na odcinku próbnym.</w:t>
      </w:r>
    </w:p>
    <w:p w14:paraId="7EF59D05" w14:textId="77777777" w:rsidR="00C73104" w:rsidRPr="00C44C41" w:rsidRDefault="00C73104" w:rsidP="00C73104">
      <w:r w:rsidRPr="00C44C41">
        <w:t>Po wykonanej warstwie wiążącej powinien odbywać się wyłącznie ruch pojazdów związanych z układaniem następnej warstwy.</w:t>
      </w:r>
    </w:p>
    <w:p w14:paraId="2F95B983" w14:textId="77777777" w:rsidR="00C73104" w:rsidRPr="00C44C41" w:rsidRDefault="00C73104" w:rsidP="00C73104">
      <w:r w:rsidRPr="00C44C41">
        <w:t>W przypadku konieczności dopuszczenia innego ruchu należy zastosować zabiegi zabezpieczające uzyskanie wymaganego połączenia międzywarstwowego.</w:t>
      </w:r>
    </w:p>
    <w:p w14:paraId="1DFA9143" w14:textId="77777777" w:rsidR="00685B58" w:rsidRPr="00C44C41" w:rsidRDefault="00685B58" w:rsidP="00877D12">
      <w:pPr>
        <w:pStyle w:val="Nagwek2"/>
      </w:pPr>
      <w:bookmarkStart w:id="41" w:name="_Toc19863180"/>
      <w:bookmarkEnd w:id="40"/>
      <w:r w:rsidRPr="00C44C41">
        <w:lastRenderedPageBreak/>
        <w:t>Połączenia technologiczne</w:t>
      </w:r>
      <w:bookmarkEnd w:id="41"/>
    </w:p>
    <w:p w14:paraId="30A3736F" w14:textId="77777777" w:rsidR="00685B58" w:rsidRPr="00C44C41" w:rsidRDefault="00685B58" w:rsidP="00877D12">
      <w:r w:rsidRPr="00C44C41">
        <w:t>Połączenia technologiczne powinny być wykonane zgodnie z p. 7.6 WT-2 2016, część II „Wykonanie warstw nawierzchni asfaltowych”. Odcinanie krawędzi dziennych działek roboczych powinno odbywać się na gorąco, długość odciętego końcowego  odcinka powinna wynosić do 3m. W przypadku gdy z przyczyn technologicznych nie jest możliwe wykonanie odcięcia „na ciepło” dopuszcza się, odfrezowanie (w ostateczności odcięcie na zimno) końcowego odcinka wykonanej warstwy z mieszanki mineralno-asfaltowej. Należy również pamiętać, aby poprzeczne spoiny/złącza technologiczne w poszczególnych warstwach nawierzchni asfaltowej, które składają się na wielowarstwową konstrukcję nawierzchni, były przesunięte względem siebie, najlepiej o co najmniej 3 m.</w:t>
      </w:r>
    </w:p>
    <w:p w14:paraId="099036BB" w14:textId="77777777" w:rsidR="00836ED1" w:rsidRPr="00C44C41" w:rsidRDefault="00836ED1" w:rsidP="00877D12">
      <w:pPr>
        <w:pStyle w:val="Nagwek3"/>
        <w:rPr>
          <w:bCs/>
        </w:rPr>
      </w:pPr>
      <w:bookmarkStart w:id="42" w:name="_Hlk495391092"/>
      <w:r w:rsidRPr="00C44C41">
        <w:rPr>
          <w:bCs/>
        </w:rPr>
        <w:t>Sposób i warunki aplikacji materiałów stosowanych do złączy</w:t>
      </w:r>
    </w:p>
    <w:p w14:paraId="7C904965" w14:textId="77777777" w:rsidR="00836ED1" w:rsidRPr="00C44C41" w:rsidRDefault="00836ED1" w:rsidP="00877D12">
      <w:pPr>
        <w:pStyle w:val="Nagwek3"/>
        <w:rPr>
          <w:bCs/>
        </w:rPr>
      </w:pPr>
      <w:r w:rsidRPr="00C44C41">
        <w:rPr>
          <w:bCs/>
        </w:rPr>
        <w:t>Wymagania wobec wbudowania elastycznych taśm bitumicznych</w:t>
      </w:r>
    </w:p>
    <w:p w14:paraId="465CA100" w14:textId="77777777" w:rsidR="00836ED1" w:rsidRPr="00C44C41" w:rsidRDefault="00836ED1" w:rsidP="00836ED1">
      <w:r w:rsidRPr="00C44C41">
        <w:t>Krawędź boczna złącza podłużnego winna być uformowana za pomocą rolki dociskowej lub poprzez obcięcie nożem talerzowym.</w:t>
      </w:r>
    </w:p>
    <w:p w14:paraId="6A9959D5" w14:textId="77777777" w:rsidR="00836ED1" w:rsidRPr="00C44C41" w:rsidRDefault="00836ED1" w:rsidP="00836ED1">
      <w:r w:rsidRPr="00C44C41">
        <w:t>Krawędź boczna złącza poprzecznego powinna być uformowana w taki sposób i za pomocą urządzeń umożliwiających uzyskanie nieregularnej powierzchni.</w:t>
      </w:r>
    </w:p>
    <w:p w14:paraId="1818429B" w14:textId="77777777" w:rsidR="00836ED1" w:rsidRPr="00C44C41" w:rsidRDefault="00836ED1" w:rsidP="00836ED1">
      <w:r w:rsidRPr="00C44C41">
        <w:t>Powierzchnie krawędzi do których klejona będzie taśma, powinny być czyste i suche.</w:t>
      </w:r>
    </w:p>
    <w:p w14:paraId="75C0024E" w14:textId="77777777" w:rsidR="00836ED1" w:rsidRPr="00C44C41" w:rsidRDefault="00836ED1" w:rsidP="00836ED1">
      <w:r w:rsidRPr="00C44C41">
        <w:t>Przed przyklejeniem taśmy w metodzie „gorące przy zimnym", krawędzie „zimnej" warstwy na całkowitej grubości, należy zagruntować zgodnie z zaleceniami producenta taśmy.</w:t>
      </w:r>
    </w:p>
    <w:p w14:paraId="62256DE9" w14:textId="77777777" w:rsidR="00836ED1" w:rsidRPr="00C44C41" w:rsidRDefault="00836ED1" w:rsidP="00836ED1">
      <w:r w:rsidRPr="00C44C41">
        <w:t>Wymagana wysokość i grubość taśm bitumicznych:</w:t>
      </w:r>
    </w:p>
    <w:bookmarkEnd w:id="42"/>
    <w:p w14:paraId="50F65BFC" w14:textId="77777777" w:rsidR="00836ED1" w:rsidRPr="00C44C41" w:rsidRDefault="00836ED1" w:rsidP="00B43954">
      <w:pPr>
        <w:pStyle w:val="normalny3"/>
        <w:widowControl w:val="0"/>
        <w:numPr>
          <w:ilvl w:val="0"/>
          <w:numId w:val="9"/>
        </w:numPr>
        <w:suppressLineNumbers/>
        <w:suppressAutoHyphens/>
      </w:pPr>
      <w:r w:rsidRPr="00C44C41">
        <w:t xml:space="preserve">warstwa </w:t>
      </w:r>
      <w:r w:rsidR="00FB1A9B" w:rsidRPr="00C44C41">
        <w:t>wiążąca</w:t>
      </w:r>
      <w:r w:rsidRPr="00C44C41">
        <w:t>:</w:t>
      </w:r>
    </w:p>
    <w:p w14:paraId="1633B24F" w14:textId="77777777" w:rsidR="00836ED1" w:rsidRPr="00C44C41" w:rsidRDefault="00836ED1" w:rsidP="00836ED1">
      <w:r w:rsidRPr="00C44C41">
        <w:t>Taśma bitumiczna o grubości 10 mm powinna być wstępnie przyklejona do zimnej krawędzi złącza pokrywając 2/3 wysokości warstwy licząc od górnej powierzchni. Minimalna wysokość taśmy 4 cm.</w:t>
      </w:r>
    </w:p>
    <w:p w14:paraId="584C396B" w14:textId="77777777" w:rsidR="00FB1A9B" w:rsidRPr="00C44C41" w:rsidRDefault="00FB1A9B" w:rsidP="00877D12">
      <w:pPr>
        <w:pStyle w:val="Nagwek3"/>
        <w:rPr>
          <w:bCs/>
        </w:rPr>
      </w:pPr>
      <w:r w:rsidRPr="00C44C41">
        <w:rPr>
          <w:bCs/>
        </w:rPr>
        <w:t>Wymagania wobec wbudowania past bitumicznych</w:t>
      </w:r>
    </w:p>
    <w:p w14:paraId="7F43AAF7" w14:textId="77777777" w:rsidR="00FB1A9B" w:rsidRPr="00C44C41" w:rsidRDefault="00FB1A9B" w:rsidP="00FB1A9B">
      <w:r w:rsidRPr="00C44C41">
        <w:t>Przygotowanie krawędzi bocznych jak w przypadku stosowania taśm bitumicznych. Pasta powinna być nanoszona mechanicznie z zapewnieniem równomiernego jej rozprowadzenia na bocznej krawędzi w ilości 3 - 4 kg/m</w:t>
      </w:r>
      <w:r w:rsidRPr="00C44C41">
        <w:rPr>
          <w:vertAlign w:val="superscript"/>
        </w:rPr>
        <w:t>2</w:t>
      </w:r>
      <w:r w:rsidRPr="00C44C41">
        <w:t xml:space="preserve"> (warstwa o grubości 3 - 4 mm przy gęstości około 1,0 g/cm</w:t>
      </w:r>
      <w:r w:rsidRPr="00C44C41">
        <w:rPr>
          <w:vertAlign w:val="superscript"/>
        </w:rPr>
        <w:t>3</w:t>
      </w:r>
      <w:r w:rsidRPr="00C44C41">
        <w:t>). Dopuszcza się ręczne nanoszenie past w miejscach niedostępnych.</w:t>
      </w:r>
    </w:p>
    <w:p w14:paraId="6202B18D" w14:textId="77777777" w:rsidR="00836ED1" w:rsidRPr="00C44C41" w:rsidRDefault="00836ED1" w:rsidP="00877D12">
      <w:pPr>
        <w:pStyle w:val="Nagwek3"/>
        <w:rPr>
          <w:bCs/>
        </w:rPr>
      </w:pPr>
      <w:r w:rsidRPr="00C44C41">
        <w:rPr>
          <w:bCs/>
        </w:rPr>
        <w:t>Sposób wykonania złączy</w:t>
      </w:r>
    </w:p>
    <w:p w14:paraId="1C6256C0" w14:textId="77777777" w:rsidR="00836ED1" w:rsidRPr="00C44C41" w:rsidRDefault="00836ED1" w:rsidP="00836ED1">
      <w:r w:rsidRPr="00C44C41">
        <w:t>Wymagania ogólne:</w:t>
      </w:r>
    </w:p>
    <w:p w14:paraId="03A6C624" w14:textId="77777777" w:rsidR="00836ED1" w:rsidRPr="00C44C41" w:rsidRDefault="00836ED1" w:rsidP="00B43954">
      <w:pPr>
        <w:pStyle w:val="normalny3"/>
        <w:widowControl w:val="0"/>
        <w:numPr>
          <w:ilvl w:val="0"/>
          <w:numId w:val="9"/>
        </w:numPr>
        <w:suppressLineNumbers/>
        <w:suppressAutoHyphens/>
      </w:pPr>
      <w:r w:rsidRPr="00C44C41">
        <w:t>złącza w warstwach nawierzchni powinny być wykonane w linii prostej,</w:t>
      </w:r>
    </w:p>
    <w:p w14:paraId="300C0402" w14:textId="77777777" w:rsidR="00836ED1" w:rsidRPr="00C44C41" w:rsidRDefault="00836ED1" w:rsidP="00B43954">
      <w:pPr>
        <w:pStyle w:val="normalny3"/>
        <w:widowControl w:val="0"/>
        <w:numPr>
          <w:ilvl w:val="0"/>
          <w:numId w:val="9"/>
        </w:numPr>
        <w:suppressLineNumbers/>
        <w:suppressAutoHyphens/>
      </w:pPr>
      <w:r w:rsidRPr="00C44C41">
        <w:t>złącza podłużnego nie można lokalizować w śladach kół, a także w obszarze poziomego oznakowania jezdni,</w:t>
      </w:r>
    </w:p>
    <w:p w14:paraId="58028BA7" w14:textId="77777777" w:rsidR="00836ED1" w:rsidRPr="00C44C41" w:rsidRDefault="00836ED1" w:rsidP="00B43954">
      <w:pPr>
        <w:pStyle w:val="normalny3"/>
        <w:widowControl w:val="0"/>
        <w:numPr>
          <w:ilvl w:val="0"/>
          <w:numId w:val="9"/>
        </w:numPr>
        <w:suppressLineNumbers/>
        <w:suppressAutoHyphens/>
      </w:pPr>
      <w:r w:rsidRPr="00C44C41">
        <w:t>złącza podłużne w konstrukcji wielowarstwowej należy przesunąć względem siebie w kolejnych warstwach technologicznych o co najmniej 30 cm w kierunku poprzecznym do osi jezdni,</w:t>
      </w:r>
    </w:p>
    <w:p w14:paraId="74B47815" w14:textId="77777777" w:rsidR="00836ED1" w:rsidRPr="00C44C41" w:rsidRDefault="00836ED1" w:rsidP="00B43954">
      <w:pPr>
        <w:pStyle w:val="normalny3"/>
        <w:widowControl w:val="0"/>
        <w:numPr>
          <w:ilvl w:val="0"/>
          <w:numId w:val="9"/>
        </w:numPr>
        <w:suppressLineNumbers/>
        <w:suppressAutoHyphens/>
      </w:pPr>
      <w:r w:rsidRPr="00C44C41">
        <w:t>złącza muszą być całkowicie związane a powierzchnie przylegających warstw powinny być w jednym poziomie.</w:t>
      </w:r>
    </w:p>
    <w:p w14:paraId="4A6FA57B" w14:textId="77777777" w:rsidR="00836ED1" w:rsidRPr="00C44C41" w:rsidRDefault="00836ED1" w:rsidP="00877D12">
      <w:pPr>
        <w:pStyle w:val="Nagwek3"/>
        <w:rPr>
          <w:bCs/>
        </w:rPr>
      </w:pPr>
      <w:r w:rsidRPr="00C44C41">
        <w:rPr>
          <w:bCs/>
        </w:rPr>
        <w:t>Metoda rozkładania „gorące przy gorącym"</w:t>
      </w:r>
    </w:p>
    <w:p w14:paraId="382C303B" w14:textId="77777777" w:rsidR="00836ED1" w:rsidRPr="00C44C41" w:rsidRDefault="00836ED1" w:rsidP="00836ED1">
      <w:r w:rsidRPr="00C44C41">
        <w:t>Metoda ta ma zastosowanie w przypadku wykonywania złącza podłużnego. Metoda ta jest stosowana w sytuacji, gdy układanie mma odbywa się przez minimum dwie rozkładarki pracujące obok siebie z przesunięciem. Wydajności wstępnego zagęszczania deską rozkładarek muszą być do siebie dopasowane. Aby uzyskać poprawne połączenie należy ustawić rozkładarki tak, aby odległość między układanymi pasami nie była większa niż długość rozkładarki oraz druga w kolejności rozkładarka nadkładała mieszankę na pierwszy pas.</w:t>
      </w:r>
    </w:p>
    <w:p w14:paraId="12432B64" w14:textId="77777777" w:rsidR="00836ED1" w:rsidRPr="00C44C41" w:rsidRDefault="00836ED1" w:rsidP="00836ED1">
      <w:r w:rsidRPr="00C44C41">
        <w:t>Walce zagęszczające mieszankę za każdą rozkładarką powinny być o zbliżonych parametrach. Zagęszczanie każdego z pasów należy rozpoczynać od zewnętrznej krawędzi pasa i stopniowo zagęszczać pas w kierunku złącza.</w:t>
      </w:r>
    </w:p>
    <w:p w14:paraId="35E45AA5" w14:textId="77777777" w:rsidR="00836ED1" w:rsidRPr="00C44C41" w:rsidRDefault="00836ED1" w:rsidP="00836ED1">
      <w:r w:rsidRPr="00C44C41">
        <w:t>Przy tej metodzie nie stosuje się dodatkowych materiałów do złączy.</w:t>
      </w:r>
    </w:p>
    <w:p w14:paraId="14763214" w14:textId="77777777" w:rsidR="00836ED1" w:rsidRPr="00C44C41" w:rsidRDefault="00836ED1" w:rsidP="00877D12">
      <w:pPr>
        <w:pStyle w:val="Nagwek3"/>
        <w:rPr>
          <w:bCs/>
        </w:rPr>
      </w:pPr>
      <w:r w:rsidRPr="00C44C41">
        <w:rPr>
          <w:bCs/>
        </w:rPr>
        <w:t>Metoda rozkładania „gorące przy zimnym"</w:t>
      </w:r>
    </w:p>
    <w:p w14:paraId="156BDD58" w14:textId="77777777" w:rsidR="00836ED1" w:rsidRPr="00C44C41" w:rsidRDefault="00836ED1" w:rsidP="00836ED1">
      <w:r w:rsidRPr="00C44C41">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14:paraId="661735A9" w14:textId="77777777" w:rsidR="00836ED1" w:rsidRPr="00C44C41" w:rsidRDefault="00836ED1" w:rsidP="00836ED1">
      <w:r w:rsidRPr="00C44C41">
        <w:t>Krawędź złącza nie może być pionowa, lecz powinna być ukośna (pochylenie około 3:1 tj. pod kątem 70-80° w stosunku do warstwy niżej leżącej). Skos wykonany „na gorąco", powinien być uformowany podczas układania pierwszego pasa ruchu, przy zastosowaniu rolki dociskowej lub noża talerzowego.</w:t>
      </w:r>
    </w:p>
    <w:p w14:paraId="2372732E" w14:textId="77777777" w:rsidR="00836ED1" w:rsidRPr="00C44C41" w:rsidRDefault="00836ED1" w:rsidP="00836ED1">
      <w:r w:rsidRPr="00C44C41">
        <w:t>Jeżeli skos nie został uformowany „na gorąco", należy uzyskać go przez frezowanie zimnego pasa, z zachowaniem wymaganego kąta.</w:t>
      </w:r>
    </w:p>
    <w:p w14:paraId="78B97CEE" w14:textId="77777777" w:rsidR="00836ED1" w:rsidRPr="00C44C41" w:rsidRDefault="00836ED1" w:rsidP="00836ED1">
      <w:r w:rsidRPr="00C44C41">
        <w:t>Powierzchnia styku powinna być czysta i sucha.</w:t>
      </w:r>
    </w:p>
    <w:p w14:paraId="7EFAB2C3" w14:textId="77777777" w:rsidR="00836ED1" w:rsidRPr="00C44C41" w:rsidRDefault="00836ED1" w:rsidP="00836ED1">
      <w:r w:rsidRPr="00C44C41">
        <w:t>Przed ułożeniem sąsiedniego pasa całą powierzchnię styku należy pokryć taśmą przylepną lub pastą w ilości podanej w niniejszej STWiORB.</w:t>
      </w:r>
    </w:p>
    <w:p w14:paraId="72A8F03A" w14:textId="77777777" w:rsidR="00836ED1" w:rsidRPr="00C44C41" w:rsidRDefault="00836ED1" w:rsidP="00836ED1">
      <w:r w:rsidRPr="00C44C41">
        <w:t>Drugi pas powinien być wykonywany z zakładem 2-3 cm licząc od górnej krawędzi złącza, zachodzącym na pas wykonany wcześniej.</w:t>
      </w:r>
    </w:p>
    <w:p w14:paraId="5614D7FB" w14:textId="77777777" w:rsidR="00836ED1" w:rsidRPr="00C44C41" w:rsidRDefault="00836ED1" w:rsidP="00877D12">
      <w:pPr>
        <w:pStyle w:val="Nagwek3"/>
        <w:rPr>
          <w:bCs/>
        </w:rPr>
      </w:pPr>
      <w:r w:rsidRPr="00C44C41">
        <w:rPr>
          <w:bCs/>
        </w:rPr>
        <w:t>Sposób zakończenia działki roboczej</w:t>
      </w:r>
    </w:p>
    <w:p w14:paraId="78AE9C36" w14:textId="77777777" w:rsidR="00836ED1" w:rsidRPr="00C44C41" w:rsidRDefault="00836ED1" w:rsidP="00836ED1">
      <w:r w:rsidRPr="00C44C41">
        <w:t>Zakończenie działki roboczej należy wykonać w sposób i przy pomocy urządzeń zapewniających uzyskanie nieregularnej powierzchni spoiny (przy pomocy wstawianej kantówki lub frezarki).</w:t>
      </w:r>
    </w:p>
    <w:p w14:paraId="5DABB043" w14:textId="77777777" w:rsidR="00836ED1" w:rsidRPr="00C44C41" w:rsidRDefault="00836ED1" w:rsidP="00836ED1">
      <w:r w:rsidRPr="00C44C41">
        <w:t>Zakończenie działki roboczej wykonuje się prostopadle do osi drogi.</w:t>
      </w:r>
    </w:p>
    <w:p w14:paraId="1E95E2DE" w14:textId="77777777" w:rsidR="00836ED1" w:rsidRPr="00C44C41" w:rsidRDefault="00836ED1" w:rsidP="00836ED1">
      <w:r w:rsidRPr="00C44C41">
        <w:t>Krawędź działki roboczej jest równocześnie krawędzią poprzeczną złącza.</w:t>
      </w:r>
    </w:p>
    <w:p w14:paraId="772D2108" w14:textId="77777777" w:rsidR="00836ED1" w:rsidRPr="00C44C41" w:rsidRDefault="00836ED1" w:rsidP="00836ED1">
      <w:r w:rsidRPr="00C44C41">
        <w:t>Złącza poprzeczne między działkami roboczymi układanych pasów kolejnych warstw technologicznych należy przesunąć względem siebie o co najmniej 3 m w kierunku podłużnym do osi jezdni.</w:t>
      </w:r>
    </w:p>
    <w:p w14:paraId="19592D90" w14:textId="77777777" w:rsidR="00FB1A9B" w:rsidRPr="00C44C41" w:rsidRDefault="00FB1A9B" w:rsidP="00877D12">
      <w:pPr>
        <w:pStyle w:val="Nagwek3"/>
        <w:rPr>
          <w:bCs/>
        </w:rPr>
      </w:pPr>
      <w:r w:rsidRPr="00C44C41">
        <w:rPr>
          <w:bCs/>
        </w:rPr>
        <w:lastRenderedPageBreak/>
        <w:t>Sposób wykonania spoin</w:t>
      </w:r>
    </w:p>
    <w:p w14:paraId="0D35B852" w14:textId="77777777" w:rsidR="00FB1A9B" w:rsidRPr="00C44C41" w:rsidRDefault="00FB1A9B" w:rsidP="00FB1A9B">
      <w:r w:rsidRPr="00C44C41">
        <w:t xml:space="preserve">Spoiny wykonuje się z użyciem </w:t>
      </w:r>
      <w:r w:rsidR="00AD1CE6" w:rsidRPr="00C44C41">
        <w:t>materiałów</w:t>
      </w:r>
      <w:r w:rsidRPr="00C44C41">
        <w:t xml:space="preserve"> podanych punkcie 2.5.1 niniejszej STWiORB.</w:t>
      </w:r>
    </w:p>
    <w:p w14:paraId="60ECCE72" w14:textId="77777777" w:rsidR="00FB1A9B" w:rsidRPr="00C44C41" w:rsidRDefault="00FB1A9B" w:rsidP="00FB1A9B">
      <w:r w:rsidRPr="00C44C41">
        <w:t>Grubość elastycznej taśmy bitumicznej do spoin powinna wynosić:</w:t>
      </w:r>
    </w:p>
    <w:p w14:paraId="77B8CF24" w14:textId="77777777" w:rsidR="00FB1A9B" w:rsidRPr="00C44C41" w:rsidRDefault="00FB1A9B" w:rsidP="00B43954">
      <w:pPr>
        <w:pStyle w:val="normalny3"/>
        <w:widowControl w:val="0"/>
        <w:numPr>
          <w:ilvl w:val="0"/>
          <w:numId w:val="9"/>
        </w:numPr>
        <w:suppressLineNumbers/>
        <w:suppressAutoHyphens/>
      </w:pPr>
      <w:r w:rsidRPr="00C44C41">
        <w:t>nie mniej niż 15 mm w warstwie wiążącej.</w:t>
      </w:r>
    </w:p>
    <w:p w14:paraId="07EF8F38" w14:textId="77777777" w:rsidR="00FB1A9B" w:rsidRPr="00C44C41" w:rsidRDefault="00FB1A9B" w:rsidP="00FB1A9B">
      <w:r w:rsidRPr="00C44C41">
        <w:t xml:space="preserve">Pasta powinna być nanoszona mechanicznie z zapewnieniem </w:t>
      </w:r>
      <w:r w:rsidR="00AD1CE6" w:rsidRPr="00C44C41">
        <w:t>równomiernego</w:t>
      </w:r>
      <w:r w:rsidRPr="00C44C41">
        <w:t xml:space="preserve"> jej rozprowadzenia na bocznej krawędzi w ilości 3 - 4 kg/m</w:t>
      </w:r>
      <w:r w:rsidRPr="00C44C41">
        <w:rPr>
          <w:vertAlign w:val="superscript"/>
        </w:rPr>
        <w:t>2</w:t>
      </w:r>
      <w:r w:rsidRPr="00C44C41">
        <w:t xml:space="preserve"> (warstwa o grubości 3 - 4 mm przy gęstości około 1,0 g/cm</w:t>
      </w:r>
      <w:r w:rsidRPr="00C44C41">
        <w:rPr>
          <w:vertAlign w:val="superscript"/>
        </w:rPr>
        <w:t>3</w:t>
      </w:r>
      <w:r w:rsidRPr="00C44C41">
        <w:t>).</w:t>
      </w:r>
    </w:p>
    <w:p w14:paraId="0C5603A1" w14:textId="77777777" w:rsidR="00685B58" w:rsidRPr="00C44C41" w:rsidRDefault="00685B58" w:rsidP="00877D12">
      <w:pPr>
        <w:pStyle w:val="Nagwek2"/>
      </w:pPr>
      <w:bookmarkStart w:id="43" w:name="_Toc19863181"/>
      <w:r w:rsidRPr="00C44C41">
        <w:t>Krawędzie zewnętrzne</w:t>
      </w:r>
      <w:bookmarkEnd w:id="43"/>
    </w:p>
    <w:p w14:paraId="5AD5F860" w14:textId="77777777" w:rsidR="00685B58" w:rsidRPr="00C44C41" w:rsidRDefault="00685B58" w:rsidP="00877D12">
      <w:r w:rsidRPr="00C44C41">
        <w:t xml:space="preserve">Krawędzie zewnętrzne warstwy </w:t>
      </w:r>
      <w:r w:rsidR="00FE29E9" w:rsidRPr="00C44C41">
        <w:t>wiążącej</w:t>
      </w:r>
      <w:r w:rsidRPr="00C44C41">
        <w:t xml:space="preserve"> powinny być wykonane zgodnie z zasadami podanymi w p. 7.7 WT-2 2016, część II „Wykonanie warstw nawierzchni asfaltowych”.</w:t>
      </w:r>
    </w:p>
    <w:p w14:paraId="5DA66040" w14:textId="77777777" w:rsidR="00836ED1" w:rsidRPr="00C44C41" w:rsidRDefault="00836ED1" w:rsidP="00877D12">
      <w:r w:rsidRPr="00C44C41">
        <w:t xml:space="preserve">W przypadku warstw nawierzchni z mieszanki wałowanej bez urządzeń ograniczających (np. </w:t>
      </w:r>
      <w:r w:rsidR="00AD1CE6" w:rsidRPr="00C44C41">
        <w:t>krawężników</w:t>
      </w:r>
      <w:r w:rsidRPr="00C44C41">
        <w:t xml:space="preserve">, </w:t>
      </w:r>
      <w:r w:rsidR="00AD1CE6" w:rsidRPr="00C44C41">
        <w:t>ścieków</w:t>
      </w:r>
      <w:r w:rsidRPr="00C44C41">
        <w:t xml:space="preserve">, </w:t>
      </w:r>
      <w:r w:rsidR="00AD1CE6" w:rsidRPr="00C44C41">
        <w:t>itp.</w:t>
      </w:r>
      <w:r w:rsidRPr="00C44C41">
        <w:t>), krawędziom należy nadać spadki o nachyleniu nie większym niż 2:1, przy pomocy rolki dociskowej mocowanej do walca lub elementu mocowanego do rozkładarki tzw. „buta” („na gorąco”).</w:t>
      </w:r>
    </w:p>
    <w:p w14:paraId="52C76E3C" w14:textId="77777777" w:rsidR="00836ED1" w:rsidRPr="00C44C41" w:rsidRDefault="00836ED1" w:rsidP="00877D12">
      <w:r w:rsidRPr="00C44C41">
        <w:t>Jeżeli krawędzie nie zostały uformowane na gorąco krawędź należy wyfrezować na zimno.</w:t>
      </w:r>
    </w:p>
    <w:p w14:paraId="47DCDEB8" w14:textId="77777777" w:rsidR="00836ED1" w:rsidRPr="00C44C41" w:rsidRDefault="00836ED1" w:rsidP="00877D12">
      <w:r w:rsidRPr="00C44C41">
        <w:t xml:space="preserve">Po wykonaniu nawierzchni asfaltowej o jednostronnym nachyleniu jezdni należy uszczelnić wyżej położoną krawędź boczną </w:t>
      </w:r>
      <w:r w:rsidR="00AD1CE6" w:rsidRPr="00C44C41">
        <w:t>zgodnie z rysunkiem nr 1 niniejszej STWiORB</w:t>
      </w:r>
      <w:r w:rsidRPr="00C44C41">
        <w:t>. Niżej położona krawędź boczna powinna pozostać nieuszczelniona.</w:t>
      </w:r>
    </w:p>
    <w:p w14:paraId="7F591A66" w14:textId="77777777" w:rsidR="00836ED1" w:rsidRPr="00C44C41" w:rsidRDefault="00836ED1" w:rsidP="00877D12">
      <w:r w:rsidRPr="00C44C41">
        <w:t>W przypadku nawierzchni o dwustronnym nachyleniu (</w:t>
      </w:r>
      <w:r w:rsidR="00AD1CE6" w:rsidRPr="00C44C41">
        <w:t>przekrój</w:t>
      </w:r>
      <w:r w:rsidRPr="00C44C41">
        <w:t xml:space="preserve"> daszkowy) decyzję o potrzebie i sposobie uszczelnienia krawędzi zewnętrznych podejmie Projektant w uzgodnieniu z Zamawiającym.</w:t>
      </w:r>
    </w:p>
    <w:p w14:paraId="1856A7EE" w14:textId="04ACFC6B" w:rsidR="00836ED1" w:rsidRPr="00C44C41" w:rsidRDefault="00836ED1" w:rsidP="00877D12">
      <w:r w:rsidRPr="00C44C41">
        <w:t>Krawędzie zewnętrzne oraz powierzchnie odsadzek poziomych należy uszczelnić przez pokrycie gorącym asfaltem</w:t>
      </w:r>
      <w:r w:rsidR="00CB2BC1" w:rsidRPr="00C44C41">
        <w:t xml:space="preserve"> lub asfaltem z rozpadu emulsji</w:t>
      </w:r>
      <w:r w:rsidRPr="00C44C41">
        <w:t xml:space="preserve"> w ilości:</w:t>
      </w:r>
    </w:p>
    <w:p w14:paraId="4F750617" w14:textId="77777777" w:rsidR="00836ED1" w:rsidRPr="00C44C41" w:rsidRDefault="00836ED1" w:rsidP="00877D12">
      <w:r w:rsidRPr="00C44C41">
        <w:t>powierzchnie odsadzek-</w:t>
      </w:r>
      <w:r w:rsidR="00E07895" w:rsidRPr="00C44C41">
        <w:t xml:space="preserve"> </w:t>
      </w:r>
      <w:r w:rsidR="005B58DB" w:rsidRPr="00C44C41">
        <w:t>≤</w:t>
      </w:r>
      <w:r w:rsidRPr="00C44C41">
        <w:t>1,5 kg/m</w:t>
      </w:r>
      <w:r w:rsidRPr="00C44C41">
        <w:rPr>
          <w:vertAlign w:val="superscript"/>
        </w:rPr>
        <w:t>2</w:t>
      </w:r>
      <w:r w:rsidRPr="00C44C41">
        <w:t>,</w:t>
      </w:r>
    </w:p>
    <w:p w14:paraId="577775C6" w14:textId="77777777" w:rsidR="00836ED1" w:rsidRPr="00C44C41" w:rsidRDefault="00836ED1" w:rsidP="00877D12">
      <w:r w:rsidRPr="00C44C41">
        <w:t xml:space="preserve">krawędzie zewnętrzne - </w:t>
      </w:r>
      <w:r w:rsidR="005B58DB" w:rsidRPr="00C44C41">
        <w:t xml:space="preserve"> ≤</w:t>
      </w:r>
      <w:r w:rsidRPr="00C44C41">
        <w:t>4 kg/m</w:t>
      </w:r>
      <w:r w:rsidRPr="00C44C41">
        <w:rPr>
          <w:vertAlign w:val="superscript"/>
        </w:rPr>
        <w:t>2</w:t>
      </w:r>
      <w:r w:rsidRPr="00C44C41">
        <w:t>.</w:t>
      </w:r>
    </w:p>
    <w:p w14:paraId="1CEE0978" w14:textId="7B5C3F34" w:rsidR="00836ED1" w:rsidRPr="00C44C41" w:rsidRDefault="00836ED1" w:rsidP="00877D12">
      <w:r w:rsidRPr="00C44C41">
        <w:t>Gorący asfalt</w:t>
      </w:r>
      <w:r w:rsidR="00CB2BC1" w:rsidRPr="00C44C41">
        <w:t xml:space="preserve"> lub asfalt z rozpadu emulsji</w:t>
      </w:r>
      <w:r w:rsidRPr="00C44C41">
        <w:t xml:space="preserve"> może być nanoszony w kilku przejściach roboczych.</w:t>
      </w:r>
    </w:p>
    <w:p w14:paraId="72EE0094" w14:textId="77777777" w:rsidR="00836ED1" w:rsidRPr="00C44C41" w:rsidRDefault="00836ED1" w:rsidP="00877D12">
      <w:pPr>
        <w:rPr>
          <w:b/>
        </w:rPr>
      </w:pPr>
      <w:r w:rsidRPr="00C44C41">
        <w:rPr>
          <w:b/>
        </w:rPr>
        <w:t>Rysunek 1. Wykończenie oraz uszczelnienie wyżej położonej krawędzi warstwy dla nawierzchni o jednostronnym nachyleniu</w:t>
      </w:r>
    </w:p>
    <w:p w14:paraId="2F99329D" w14:textId="77777777" w:rsidR="00836ED1" w:rsidRPr="00C44C41" w:rsidRDefault="00836ED1" w:rsidP="00877D12">
      <w:r w:rsidRPr="00C44C41">
        <w:rPr>
          <w:noProof/>
        </w:rPr>
        <w:drawing>
          <wp:inline distT="0" distB="0" distL="0" distR="0" wp14:anchorId="3CECCA94" wp14:editId="63245B84">
            <wp:extent cx="3929768" cy="134090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946654" cy="1346669"/>
                    </a:xfrm>
                    <a:prstGeom prst="rect">
                      <a:avLst/>
                    </a:prstGeom>
                  </pic:spPr>
                </pic:pic>
              </a:graphicData>
            </a:graphic>
          </wp:inline>
        </w:drawing>
      </w:r>
    </w:p>
    <w:p w14:paraId="23378CD3" w14:textId="77777777" w:rsidR="00836ED1" w:rsidRPr="00C44C41" w:rsidRDefault="00836ED1" w:rsidP="00877D12">
      <w:r w:rsidRPr="00C44C41">
        <w:t>Do uszczelniania krawędzi zewnętrznych należy stosować asfalt drogowy według PN-EN 12591, asfalt modyfikowany polimerami według PN-EN 14023, asfalt wielorodzajowy wg PN-EN 13924-2, albo inne lepiszcza według norm lub aprobat technicznych</w:t>
      </w:r>
      <w:r w:rsidR="00CB2BC1" w:rsidRPr="00C44C41">
        <w:t xml:space="preserve"> lub asfalt z rozpadu emulsji</w:t>
      </w:r>
      <w:r w:rsidRPr="00C44C41">
        <w:t>. Uszczelnienie krawędzi zewnętrznej należy wykonać gorącym lepiszczem</w:t>
      </w:r>
      <w:r w:rsidR="00CB2BC1" w:rsidRPr="00C44C41">
        <w:t xml:space="preserve"> lub emulsją które produktem rozpadu jest asfalt</w:t>
      </w:r>
      <w:r w:rsidRPr="00C44C41">
        <w:t>.</w:t>
      </w:r>
    </w:p>
    <w:p w14:paraId="252241B0" w14:textId="77777777" w:rsidR="00BB782C" w:rsidRPr="00C44C41" w:rsidRDefault="00BB782C" w:rsidP="00877D12">
      <w:pPr>
        <w:pStyle w:val="Nagwek1"/>
      </w:pPr>
      <w:bookmarkStart w:id="44" w:name="_Toc19863182"/>
      <w:r w:rsidRPr="00C44C41">
        <w:t>KONTROLA JAKOŚCI ROBÓT</w:t>
      </w:r>
      <w:bookmarkEnd w:id="44"/>
    </w:p>
    <w:p w14:paraId="2E3EB7E8" w14:textId="77777777" w:rsidR="00995276" w:rsidRPr="00C44C41" w:rsidRDefault="00995276" w:rsidP="00995276">
      <w:pPr>
        <w:pStyle w:val="Nagwek2"/>
      </w:pPr>
      <w:bookmarkStart w:id="45" w:name="_Toc19863183"/>
      <w:r w:rsidRPr="00C44C41">
        <w:t>Ogólne zasady kontroli jakości robót</w:t>
      </w:r>
      <w:bookmarkEnd w:id="45"/>
    </w:p>
    <w:p w14:paraId="3722173F" w14:textId="77777777" w:rsidR="00BB782C" w:rsidRPr="00C44C41" w:rsidRDefault="00BB782C" w:rsidP="00877D12">
      <w:r w:rsidRPr="00C44C41">
        <w:t xml:space="preserve">Ogólne zasady kontroli jakości robót podano w </w:t>
      </w:r>
      <w:r w:rsidR="00F3297C" w:rsidRPr="00C44C41">
        <w:t>STWiORB</w:t>
      </w:r>
      <w:r w:rsidRPr="00C44C41">
        <w:t xml:space="preserve"> D</w:t>
      </w:r>
      <w:r w:rsidR="000667ED" w:rsidRPr="00C44C41">
        <w:t>-</w:t>
      </w:r>
      <w:r w:rsidRPr="00C44C41">
        <w:t>M.00.00.00 „</w:t>
      </w:r>
      <w:r w:rsidR="000667ED" w:rsidRPr="00C44C41">
        <w:t>Wymagania ogólne dla robót</w:t>
      </w:r>
      <w:r w:rsidRPr="00C44C41">
        <w:t>” p</w:t>
      </w:r>
      <w:r w:rsidR="000667ED" w:rsidRPr="00C44C41">
        <w:t>kt</w:t>
      </w:r>
      <w:r w:rsidRPr="00C44C41">
        <w:t>.6.</w:t>
      </w:r>
    </w:p>
    <w:p w14:paraId="31E2AF2B" w14:textId="77777777" w:rsidR="00664D01" w:rsidRPr="00C44C41" w:rsidRDefault="00664D01" w:rsidP="00877D12">
      <w:pPr>
        <w:rPr>
          <w:szCs w:val="20"/>
        </w:rPr>
      </w:pPr>
      <w:r w:rsidRPr="00C44C41">
        <w:rPr>
          <w:szCs w:val="20"/>
        </w:rPr>
        <w:t>Badania mieszanki mineralno-asfaltowej należy wykonywać zgodnie z normami podanymi w pkt. 5.</w:t>
      </w:r>
      <w:r w:rsidR="008F52C6" w:rsidRPr="00C44C41">
        <w:rPr>
          <w:szCs w:val="20"/>
        </w:rPr>
        <w:t>3</w:t>
      </w:r>
      <w:r w:rsidRPr="00C44C41">
        <w:rPr>
          <w:szCs w:val="20"/>
        </w:rPr>
        <w:t>.2, tablice 17,18</w:t>
      </w:r>
      <w:r w:rsidR="00FB1A9B" w:rsidRPr="00C44C41">
        <w:rPr>
          <w:szCs w:val="20"/>
        </w:rPr>
        <w:t xml:space="preserve"> i 19</w:t>
      </w:r>
      <w:r w:rsidRPr="00C44C41">
        <w:rPr>
          <w:szCs w:val="20"/>
        </w:rPr>
        <w:t xml:space="preserve"> (w zależności od kategorii ruchu) niniejszej STWiORB.</w:t>
      </w:r>
    </w:p>
    <w:p w14:paraId="6066D1F2" w14:textId="6E1E8386" w:rsidR="00D2512B" w:rsidRPr="00C44C41" w:rsidRDefault="00D2512B" w:rsidP="00877D12">
      <w:pPr>
        <w:rPr>
          <w:szCs w:val="20"/>
        </w:rPr>
      </w:pPr>
      <w:r w:rsidRPr="00C44C41">
        <w:rPr>
          <w:szCs w:val="20"/>
        </w:rPr>
        <w:t xml:space="preserve">Przed przystąpieniem do robót Wykonawca powinien przedstawić </w:t>
      </w:r>
      <w:r w:rsidR="00A827EE">
        <w:rPr>
          <w:szCs w:val="20"/>
        </w:rPr>
        <w:t>Inwestor</w:t>
      </w:r>
      <w:r w:rsidRPr="00C44C41">
        <w:rPr>
          <w:szCs w:val="20"/>
        </w:rPr>
        <w:t>owi do akceptacji źródła poboru kruszyw oraz wszystkich dodatkowych materiałów, dołączając wszystkie dokumenty potwierdzające jakość materiałów składowych.</w:t>
      </w:r>
    </w:p>
    <w:p w14:paraId="63911C22" w14:textId="77777777" w:rsidR="00FB1A9B" w:rsidRPr="00C44C41" w:rsidRDefault="00FB1A9B" w:rsidP="00FB1A9B">
      <w:pPr>
        <w:pStyle w:val="Nagwek2"/>
      </w:pPr>
      <w:bookmarkStart w:id="46" w:name="_Toc19863184"/>
      <w:r w:rsidRPr="00C44C41">
        <w:t>Badania w czasie robót</w:t>
      </w:r>
      <w:bookmarkEnd w:id="46"/>
    </w:p>
    <w:p w14:paraId="50F141C8" w14:textId="77777777" w:rsidR="00FB1A9B" w:rsidRPr="00C44C41" w:rsidRDefault="00FB1A9B" w:rsidP="00877D12">
      <w:pPr>
        <w:rPr>
          <w:rFonts w:ascii="Verdana" w:hAnsi="Verdana"/>
          <w:szCs w:val="20"/>
        </w:rPr>
      </w:pPr>
      <w:r w:rsidRPr="00C44C41">
        <w:rPr>
          <w:szCs w:val="20"/>
        </w:rPr>
        <w:t xml:space="preserve">Tablica nr 22  Zakres oraz częstość badań i pomiarów w czasie wytwarzania i wbudowywania mieszanki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264"/>
        <w:gridCol w:w="4502"/>
      </w:tblGrid>
      <w:tr w:rsidR="00C44C41" w:rsidRPr="00C44C41" w14:paraId="7B63480C" w14:textId="77777777" w:rsidTr="00877D12">
        <w:tc>
          <w:tcPr>
            <w:tcW w:w="522" w:type="dxa"/>
            <w:shd w:val="clear" w:color="auto" w:fill="auto"/>
          </w:tcPr>
          <w:p w14:paraId="5275720B" w14:textId="77777777" w:rsidR="00FB1A9B" w:rsidRPr="00C44C41" w:rsidRDefault="00FB1A9B" w:rsidP="00877D12">
            <w:pPr>
              <w:rPr>
                <w:i/>
                <w:w w:val="90"/>
                <w:szCs w:val="18"/>
              </w:rPr>
            </w:pPr>
            <w:r w:rsidRPr="00C44C41">
              <w:rPr>
                <w:i/>
                <w:w w:val="90"/>
                <w:szCs w:val="18"/>
              </w:rPr>
              <w:t>Lp.</w:t>
            </w:r>
          </w:p>
        </w:tc>
        <w:tc>
          <w:tcPr>
            <w:tcW w:w="4264" w:type="dxa"/>
            <w:shd w:val="clear" w:color="auto" w:fill="auto"/>
          </w:tcPr>
          <w:p w14:paraId="7EA4E868" w14:textId="77777777" w:rsidR="00FB1A9B" w:rsidRPr="00C44C41" w:rsidRDefault="00FB1A9B" w:rsidP="00877D12">
            <w:pPr>
              <w:rPr>
                <w:i/>
                <w:w w:val="90"/>
                <w:szCs w:val="18"/>
              </w:rPr>
            </w:pPr>
            <w:r w:rsidRPr="00C44C41">
              <w:rPr>
                <w:i/>
                <w:w w:val="90"/>
                <w:szCs w:val="18"/>
              </w:rPr>
              <w:t>Właściwość</w:t>
            </w:r>
          </w:p>
        </w:tc>
        <w:tc>
          <w:tcPr>
            <w:tcW w:w="4502" w:type="dxa"/>
            <w:shd w:val="clear" w:color="auto" w:fill="auto"/>
          </w:tcPr>
          <w:p w14:paraId="1774EAE0" w14:textId="77777777" w:rsidR="00FB1A9B" w:rsidRPr="00C44C41" w:rsidRDefault="00FB1A9B" w:rsidP="00877D12">
            <w:pPr>
              <w:rPr>
                <w:i/>
                <w:w w:val="90"/>
                <w:szCs w:val="18"/>
              </w:rPr>
            </w:pPr>
            <w:r w:rsidRPr="00C44C41">
              <w:rPr>
                <w:i/>
                <w:w w:val="90"/>
                <w:szCs w:val="18"/>
              </w:rPr>
              <w:t>Częstość badań</w:t>
            </w:r>
          </w:p>
        </w:tc>
      </w:tr>
      <w:tr w:rsidR="00C44C41" w:rsidRPr="00C44C41" w14:paraId="0522BE71" w14:textId="77777777" w:rsidTr="00877D12">
        <w:tc>
          <w:tcPr>
            <w:tcW w:w="9288" w:type="dxa"/>
            <w:gridSpan w:val="3"/>
            <w:shd w:val="clear" w:color="auto" w:fill="auto"/>
          </w:tcPr>
          <w:p w14:paraId="2ACFE8CD" w14:textId="77777777" w:rsidR="00FB1A9B" w:rsidRPr="00C44C41" w:rsidRDefault="00FB1A9B" w:rsidP="00877D12">
            <w:pPr>
              <w:rPr>
                <w:w w:val="90"/>
                <w:szCs w:val="18"/>
              </w:rPr>
            </w:pPr>
            <w:r w:rsidRPr="00C44C41">
              <w:rPr>
                <w:w w:val="90"/>
                <w:szCs w:val="18"/>
              </w:rPr>
              <w:t>Badania materiałów</w:t>
            </w:r>
          </w:p>
        </w:tc>
      </w:tr>
      <w:tr w:rsidR="00C44C41" w:rsidRPr="00C44C41" w14:paraId="27E5C4BF" w14:textId="77777777" w:rsidTr="00877D12">
        <w:tc>
          <w:tcPr>
            <w:tcW w:w="522" w:type="dxa"/>
            <w:shd w:val="clear" w:color="auto" w:fill="auto"/>
          </w:tcPr>
          <w:p w14:paraId="20F0B0D9" w14:textId="77777777" w:rsidR="00FB1A9B" w:rsidRPr="00C44C41" w:rsidRDefault="00FB1A9B" w:rsidP="00877D12">
            <w:pPr>
              <w:rPr>
                <w:w w:val="90"/>
                <w:szCs w:val="18"/>
              </w:rPr>
            </w:pPr>
            <w:r w:rsidRPr="00C44C41">
              <w:rPr>
                <w:w w:val="90"/>
                <w:szCs w:val="18"/>
              </w:rPr>
              <w:t>1.</w:t>
            </w:r>
          </w:p>
        </w:tc>
        <w:tc>
          <w:tcPr>
            <w:tcW w:w="4264" w:type="dxa"/>
            <w:shd w:val="clear" w:color="auto" w:fill="auto"/>
          </w:tcPr>
          <w:p w14:paraId="4CBD265C" w14:textId="77777777" w:rsidR="00FB1A9B" w:rsidRPr="00C44C41" w:rsidRDefault="00FB1A9B" w:rsidP="00877D12">
            <w:pPr>
              <w:rPr>
                <w:w w:val="90"/>
                <w:szCs w:val="18"/>
              </w:rPr>
            </w:pPr>
            <w:r w:rsidRPr="00C44C41">
              <w:rPr>
                <w:w w:val="90"/>
                <w:szCs w:val="18"/>
              </w:rPr>
              <w:t>Uziarnienie kruszywa</w:t>
            </w:r>
          </w:p>
        </w:tc>
        <w:tc>
          <w:tcPr>
            <w:tcW w:w="4502" w:type="dxa"/>
            <w:shd w:val="clear" w:color="auto" w:fill="auto"/>
          </w:tcPr>
          <w:p w14:paraId="0F7573BD" w14:textId="77777777" w:rsidR="00FB1A9B" w:rsidRPr="00C44C41" w:rsidRDefault="00FB1A9B" w:rsidP="00877D12">
            <w:pPr>
              <w:rPr>
                <w:w w:val="90"/>
                <w:szCs w:val="18"/>
              </w:rPr>
            </w:pPr>
            <w:r w:rsidRPr="00C44C41">
              <w:rPr>
                <w:w w:val="90"/>
                <w:szCs w:val="18"/>
              </w:rPr>
              <w:t>1 raz na 2000 ton dla każdej frakcji</w:t>
            </w:r>
          </w:p>
        </w:tc>
      </w:tr>
      <w:tr w:rsidR="00C44C41" w:rsidRPr="00C44C41" w14:paraId="3FFBA3F2" w14:textId="77777777" w:rsidTr="00877D12">
        <w:tc>
          <w:tcPr>
            <w:tcW w:w="522" w:type="dxa"/>
            <w:shd w:val="clear" w:color="auto" w:fill="auto"/>
          </w:tcPr>
          <w:p w14:paraId="34B997DF" w14:textId="77777777" w:rsidR="00FB1A9B" w:rsidRPr="00C44C41" w:rsidRDefault="00FB1A9B" w:rsidP="00877D12">
            <w:pPr>
              <w:rPr>
                <w:w w:val="90"/>
                <w:szCs w:val="18"/>
              </w:rPr>
            </w:pPr>
            <w:r w:rsidRPr="00C44C41">
              <w:rPr>
                <w:w w:val="90"/>
                <w:szCs w:val="18"/>
              </w:rPr>
              <w:t>2.</w:t>
            </w:r>
          </w:p>
        </w:tc>
        <w:tc>
          <w:tcPr>
            <w:tcW w:w="4264" w:type="dxa"/>
            <w:shd w:val="clear" w:color="auto" w:fill="auto"/>
          </w:tcPr>
          <w:p w14:paraId="4F042099" w14:textId="77777777" w:rsidR="00FB1A9B" w:rsidRPr="00C44C41" w:rsidRDefault="00FB1A9B" w:rsidP="00877D12">
            <w:pPr>
              <w:rPr>
                <w:w w:val="90"/>
                <w:szCs w:val="18"/>
              </w:rPr>
            </w:pPr>
            <w:r w:rsidRPr="00C44C41">
              <w:rPr>
                <w:w w:val="90"/>
                <w:szCs w:val="18"/>
              </w:rPr>
              <w:t>Uziarnienie wypełniacza</w:t>
            </w:r>
          </w:p>
        </w:tc>
        <w:tc>
          <w:tcPr>
            <w:tcW w:w="4502" w:type="dxa"/>
            <w:shd w:val="clear" w:color="auto" w:fill="auto"/>
          </w:tcPr>
          <w:p w14:paraId="6C637E92" w14:textId="77777777" w:rsidR="00FB1A9B" w:rsidRPr="00C44C41" w:rsidRDefault="00FB1A9B" w:rsidP="00877D12">
            <w:pPr>
              <w:rPr>
                <w:w w:val="90"/>
                <w:szCs w:val="18"/>
              </w:rPr>
            </w:pPr>
            <w:r w:rsidRPr="00C44C41">
              <w:rPr>
                <w:w w:val="90"/>
                <w:szCs w:val="18"/>
              </w:rPr>
              <w:t>1 raz na 200 ton</w:t>
            </w:r>
          </w:p>
        </w:tc>
      </w:tr>
      <w:tr w:rsidR="00C44C41" w:rsidRPr="00C44C41" w14:paraId="4F53F969" w14:textId="77777777" w:rsidTr="00877D12">
        <w:tc>
          <w:tcPr>
            <w:tcW w:w="522" w:type="dxa"/>
            <w:shd w:val="clear" w:color="auto" w:fill="auto"/>
          </w:tcPr>
          <w:p w14:paraId="33CD4CF6" w14:textId="77777777" w:rsidR="00FB1A9B" w:rsidRPr="00C44C41" w:rsidRDefault="00FB1A9B" w:rsidP="00877D12">
            <w:pPr>
              <w:rPr>
                <w:w w:val="90"/>
                <w:szCs w:val="18"/>
              </w:rPr>
            </w:pPr>
            <w:r w:rsidRPr="00C44C41">
              <w:rPr>
                <w:w w:val="90"/>
                <w:szCs w:val="18"/>
              </w:rPr>
              <w:t>3.</w:t>
            </w:r>
          </w:p>
        </w:tc>
        <w:tc>
          <w:tcPr>
            <w:tcW w:w="4264" w:type="dxa"/>
            <w:shd w:val="clear" w:color="auto" w:fill="auto"/>
          </w:tcPr>
          <w:p w14:paraId="660E4F3C" w14:textId="77777777" w:rsidR="00FB1A9B" w:rsidRPr="00C44C41" w:rsidRDefault="00FB1A9B" w:rsidP="00877D12">
            <w:pPr>
              <w:rPr>
                <w:w w:val="90"/>
                <w:szCs w:val="18"/>
              </w:rPr>
            </w:pPr>
            <w:r w:rsidRPr="00C44C41">
              <w:rPr>
                <w:w w:val="90"/>
                <w:szCs w:val="18"/>
              </w:rPr>
              <w:t>Właściwości asfaltu</w:t>
            </w:r>
          </w:p>
          <w:p w14:paraId="4E0290C8" w14:textId="77777777" w:rsidR="00FB1A9B" w:rsidRPr="00C44C41" w:rsidRDefault="00FB1A9B" w:rsidP="00877D12">
            <w:pPr>
              <w:rPr>
                <w:w w:val="90"/>
                <w:szCs w:val="18"/>
              </w:rPr>
            </w:pPr>
            <w:r w:rsidRPr="00C44C41">
              <w:rPr>
                <w:w w:val="90"/>
                <w:szCs w:val="18"/>
              </w:rPr>
              <w:t>- Penetracja w 25°C i temperatura mięknienia wg PIK</w:t>
            </w:r>
          </w:p>
          <w:p w14:paraId="53791648" w14:textId="77777777" w:rsidR="00FB1A9B" w:rsidRPr="00C44C41" w:rsidRDefault="00FB1A9B" w:rsidP="00877D12">
            <w:pPr>
              <w:rPr>
                <w:w w:val="90"/>
                <w:szCs w:val="18"/>
              </w:rPr>
            </w:pPr>
            <w:r w:rsidRPr="00C44C41">
              <w:rPr>
                <w:w w:val="90"/>
                <w:szCs w:val="18"/>
              </w:rPr>
              <w:t>-</w:t>
            </w:r>
            <w:r w:rsidR="00A36BFA" w:rsidRPr="00C44C41">
              <w:rPr>
                <w:w w:val="90"/>
                <w:szCs w:val="18"/>
              </w:rPr>
              <w:t xml:space="preserve"> </w:t>
            </w:r>
            <w:r w:rsidRPr="00C44C41">
              <w:rPr>
                <w:w w:val="90"/>
                <w:szCs w:val="18"/>
              </w:rPr>
              <w:t>Nawrót sprężysty w 25°C (dla asfaltów modyfikowanych)</w:t>
            </w:r>
          </w:p>
        </w:tc>
        <w:tc>
          <w:tcPr>
            <w:tcW w:w="4502" w:type="dxa"/>
            <w:shd w:val="clear" w:color="auto" w:fill="auto"/>
            <w:vAlign w:val="center"/>
          </w:tcPr>
          <w:p w14:paraId="6758A8E3" w14:textId="77777777" w:rsidR="00FB1A9B" w:rsidRPr="00C44C41" w:rsidRDefault="00FB1A9B" w:rsidP="00877D12">
            <w:pPr>
              <w:rPr>
                <w:w w:val="90"/>
                <w:szCs w:val="18"/>
              </w:rPr>
            </w:pPr>
            <w:r w:rsidRPr="00C44C41">
              <w:rPr>
                <w:w w:val="90"/>
                <w:szCs w:val="18"/>
              </w:rPr>
              <w:t>1 raz na 300 ton</w:t>
            </w:r>
          </w:p>
        </w:tc>
      </w:tr>
      <w:tr w:rsidR="00C44C41" w:rsidRPr="00C44C41" w14:paraId="4211703C" w14:textId="77777777" w:rsidTr="00877D12">
        <w:tc>
          <w:tcPr>
            <w:tcW w:w="9288" w:type="dxa"/>
            <w:gridSpan w:val="3"/>
            <w:shd w:val="clear" w:color="auto" w:fill="auto"/>
          </w:tcPr>
          <w:p w14:paraId="63940F07" w14:textId="77777777" w:rsidR="00FB1A9B" w:rsidRPr="00C44C41" w:rsidRDefault="00FB1A9B" w:rsidP="00877D12">
            <w:pPr>
              <w:rPr>
                <w:w w:val="90"/>
                <w:szCs w:val="18"/>
              </w:rPr>
            </w:pPr>
            <w:r w:rsidRPr="00C44C41">
              <w:rPr>
                <w:w w:val="90"/>
                <w:szCs w:val="18"/>
              </w:rPr>
              <w:t>Badania mieszanki mineralno-asfaltowej</w:t>
            </w:r>
          </w:p>
        </w:tc>
      </w:tr>
      <w:tr w:rsidR="00C44C41" w:rsidRPr="00C44C41" w14:paraId="7E554D3F" w14:textId="77777777" w:rsidTr="00877D12">
        <w:tc>
          <w:tcPr>
            <w:tcW w:w="522" w:type="dxa"/>
            <w:shd w:val="clear" w:color="auto" w:fill="auto"/>
          </w:tcPr>
          <w:p w14:paraId="320B8ED5" w14:textId="77777777" w:rsidR="00FB1A9B" w:rsidRPr="00C44C41" w:rsidRDefault="00FB1A9B" w:rsidP="00877D12">
            <w:pPr>
              <w:rPr>
                <w:w w:val="90"/>
                <w:szCs w:val="18"/>
              </w:rPr>
            </w:pPr>
            <w:r w:rsidRPr="00C44C41">
              <w:rPr>
                <w:w w:val="90"/>
                <w:szCs w:val="18"/>
              </w:rPr>
              <w:t>4.</w:t>
            </w:r>
          </w:p>
        </w:tc>
        <w:tc>
          <w:tcPr>
            <w:tcW w:w="4264" w:type="dxa"/>
            <w:shd w:val="clear" w:color="auto" w:fill="auto"/>
          </w:tcPr>
          <w:p w14:paraId="00733D7A" w14:textId="77777777" w:rsidR="00FB1A9B" w:rsidRPr="00C44C41" w:rsidRDefault="00FB1A9B" w:rsidP="00877D12">
            <w:pPr>
              <w:rPr>
                <w:w w:val="90"/>
                <w:szCs w:val="18"/>
              </w:rPr>
            </w:pPr>
            <w:r w:rsidRPr="00C44C41">
              <w:rPr>
                <w:w w:val="90"/>
                <w:szCs w:val="18"/>
              </w:rPr>
              <w:t>Temperatura składników</w:t>
            </w:r>
          </w:p>
        </w:tc>
        <w:tc>
          <w:tcPr>
            <w:tcW w:w="4502" w:type="dxa"/>
            <w:shd w:val="clear" w:color="auto" w:fill="auto"/>
          </w:tcPr>
          <w:p w14:paraId="600A185B" w14:textId="77777777" w:rsidR="00FB1A9B" w:rsidRPr="00C44C41" w:rsidRDefault="00FB1A9B" w:rsidP="00877D12">
            <w:pPr>
              <w:rPr>
                <w:w w:val="90"/>
                <w:szCs w:val="18"/>
              </w:rPr>
            </w:pPr>
            <w:r w:rsidRPr="00C44C41">
              <w:rPr>
                <w:w w:val="90"/>
                <w:szCs w:val="18"/>
              </w:rPr>
              <w:t>Nadzór ciągły</w:t>
            </w:r>
          </w:p>
        </w:tc>
      </w:tr>
      <w:tr w:rsidR="00C44C41" w:rsidRPr="00C44C41" w14:paraId="0EBA626C" w14:textId="77777777" w:rsidTr="00877D12">
        <w:tc>
          <w:tcPr>
            <w:tcW w:w="522" w:type="dxa"/>
            <w:shd w:val="clear" w:color="auto" w:fill="auto"/>
          </w:tcPr>
          <w:p w14:paraId="29816EA9" w14:textId="77777777" w:rsidR="00FB1A9B" w:rsidRPr="00C44C41" w:rsidRDefault="00FB1A9B" w:rsidP="00877D12">
            <w:pPr>
              <w:rPr>
                <w:w w:val="90"/>
                <w:szCs w:val="18"/>
              </w:rPr>
            </w:pPr>
            <w:r w:rsidRPr="00C44C41">
              <w:rPr>
                <w:w w:val="90"/>
                <w:szCs w:val="18"/>
              </w:rPr>
              <w:t>5.</w:t>
            </w:r>
          </w:p>
        </w:tc>
        <w:tc>
          <w:tcPr>
            <w:tcW w:w="4264" w:type="dxa"/>
            <w:shd w:val="clear" w:color="auto" w:fill="auto"/>
          </w:tcPr>
          <w:p w14:paraId="657F1E23" w14:textId="77777777" w:rsidR="00FB1A9B" w:rsidRPr="00C44C41" w:rsidRDefault="00FB1A9B" w:rsidP="00877D12">
            <w:pPr>
              <w:rPr>
                <w:w w:val="90"/>
                <w:szCs w:val="18"/>
              </w:rPr>
            </w:pPr>
            <w:r w:rsidRPr="00C44C41">
              <w:rPr>
                <w:w w:val="90"/>
                <w:szCs w:val="18"/>
              </w:rPr>
              <w:t>Temperatura mieszanki</w:t>
            </w:r>
          </w:p>
        </w:tc>
        <w:tc>
          <w:tcPr>
            <w:tcW w:w="4502" w:type="dxa"/>
            <w:shd w:val="clear" w:color="auto" w:fill="auto"/>
          </w:tcPr>
          <w:p w14:paraId="58B40F43" w14:textId="77777777" w:rsidR="00FB1A9B" w:rsidRPr="00C44C41" w:rsidRDefault="00FB1A9B" w:rsidP="00877D12">
            <w:pPr>
              <w:rPr>
                <w:w w:val="90"/>
                <w:szCs w:val="18"/>
              </w:rPr>
            </w:pPr>
            <w:r w:rsidRPr="00C44C41">
              <w:rPr>
                <w:w w:val="90"/>
                <w:szCs w:val="18"/>
              </w:rPr>
              <w:t>Każdy samochód przy załadunku i w czasie wbudowania</w:t>
            </w:r>
          </w:p>
        </w:tc>
      </w:tr>
      <w:tr w:rsidR="00C44C41" w:rsidRPr="00C44C41" w14:paraId="3313A68F" w14:textId="77777777" w:rsidTr="00877D12">
        <w:tc>
          <w:tcPr>
            <w:tcW w:w="522" w:type="dxa"/>
            <w:shd w:val="clear" w:color="auto" w:fill="auto"/>
          </w:tcPr>
          <w:p w14:paraId="1F5E7DFC" w14:textId="77777777" w:rsidR="00FB1A9B" w:rsidRPr="00C44C41" w:rsidRDefault="00FB1A9B" w:rsidP="00877D12">
            <w:pPr>
              <w:rPr>
                <w:w w:val="90"/>
                <w:szCs w:val="18"/>
              </w:rPr>
            </w:pPr>
            <w:r w:rsidRPr="00C44C41">
              <w:rPr>
                <w:w w:val="90"/>
                <w:szCs w:val="18"/>
              </w:rPr>
              <w:t>6.</w:t>
            </w:r>
          </w:p>
        </w:tc>
        <w:tc>
          <w:tcPr>
            <w:tcW w:w="4264" w:type="dxa"/>
            <w:shd w:val="clear" w:color="auto" w:fill="auto"/>
          </w:tcPr>
          <w:p w14:paraId="07140198" w14:textId="77777777" w:rsidR="00FB1A9B" w:rsidRPr="00C44C41" w:rsidRDefault="00FB1A9B" w:rsidP="00877D12">
            <w:pPr>
              <w:rPr>
                <w:w w:val="90"/>
                <w:szCs w:val="18"/>
              </w:rPr>
            </w:pPr>
            <w:r w:rsidRPr="00C44C41">
              <w:rPr>
                <w:w w:val="90"/>
                <w:szCs w:val="18"/>
              </w:rPr>
              <w:t>Zawartość asfaltu rozpuszczalnego w mieszance mineralno-asfaltowej</w:t>
            </w:r>
          </w:p>
        </w:tc>
        <w:tc>
          <w:tcPr>
            <w:tcW w:w="4502" w:type="dxa"/>
            <w:vMerge w:val="restart"/>
            <w:shd w:val="clear" w:color="auto" w:fill="auto"/>
            <w:vAlign w:val="center"/>
          </w:tcPr>
          <w:p w14:paraId="258DDDEA" w14:textId="77777777" w:rsidR="00FB1A9B" w:rsidRPr="00C44C41" w:rsidRDefault="00FB1A9B" w:rsidP="00877D12">
            <w:pPr>
              <w:rPr>
                <w:w w:val="90"/>
                <w:szCs w:val="18"/>
              </w:rPr>
            </w:pPr>
            <w:r w:rsidRPr="00C44C41">
              <w:rPr>
                <w:w w:val="90"/>
                <w:szCs w:val="18"/>
              </w:rPr>
              <w:t>Według zasad określonych w ZKP</w:t>
            </w:r>
          </w:p>
          <w:p w14:paraId="4E872E9A" w14:textId="77777777" w:rsidR="00FB1A9B" w:rsidRPr="00C44C41" w:rsidRDefault="00FB1A9B" w:rsidP="00877D12">
            <w:pPr>
              <w:rPr>
                <w:w w:val="90"/>
                <w:szCs w:val="18"/>
              </w:rPr>
            </w:pPr>
            <w:r w:rsidRPr="00C44C41">
              <w:rPr>
                <w:w w:val="90"/>
                <w:szCs w:val="18"/>
              </w:rPr>
              <w:lastRenderedPageBreak/>
              <w:t>oraz PN-EN 13108-21</w:t>
            </w:r>
          </w:p>
        </w:tc>
      </w:tr>
      <w:tr w:rsidR="00C44C41" w:rsidRPr="00C44C41" w14:paraId="65220573" w14:textId="77777777" w:rsidTr="00877D12">
        <w:tc>
          <w:tcPr>
            <w:tcW w:w="522" w:type="dxa"/>
            <w:shd w:val="clear" w:color="auto" w:fill="auto"/>
          </w:tcPr>
          <w:p w14:paraId="13E982E9" w14:textId="77777777" w:rsidR="00FB1A9B" w:rsidRPr="00C44C41" w:rsidRDefault="00FB1A9B" w:rsidP="00877D12">
            <w:pPr>
              <w:rPr>
                <w:w w:val="90"/>
                <w:szCs w:val="18"/>
              </w:rPr>
            </w:pPr>
            <w:r w:rsidRPr="00C44C41">
              <w:rPr>
                <w:w w:val="90"/>
                <w:szCs w:val="18"/>
              </w:rPr>
              <w:lastRenderedPageBreak/>
              <w:t>7.</w:t>
            </w:r>
          </w:p>
        </w:tc>
        <w:tc>
          <w:tcPr>
            <w:tcW w:w="4264" w:type="dxa"/>
            <w:shd w:val="clear" w:color="auto" w:fill="auto"/>
          </w:tcPr>
          <w:p w14:paraId="004FD8A6" w14:textId="77777777" w:rsidR="00FB1A9B" w:rsidRPr="00C44C41" w:rsidRDefault="00FB1A9B" w:rsidP="00877D12">
            <w:pPr>
              <w:rPr>
                <w:w w:val="90"/>
                <w:szCs w:val="18"/>
              </w:rPr>
            </w:pPr>
            <w:r w:rsidRPr="00C44C41">
              <w:rPr>
                <w:w w:val="90"/>
                <w:szCs w:val="18"/>
              </w:rPr>
              <w:t>Uziarnienie mieszanki mineralno-asfaltowej</w:t>
            </w:r>
          </w:p>
        </w:tc>
        <w:tc>
          <w:tcPr>
            <w:tcW w:w="4502" w:type="dxa"/>
            <w:vMerge/>
            <w:shd w:val="clear" w:color="auto" w:fill="auto"/>
          </w:tcPr>
          <w:p w14:paraId="12370E08" w14:textId="77777777" w:rsidR="00FB1A9B" w:rsidRPr="00C44C41" w:rsidRDefault="00FB1A9B" w:rsidP="00877D12">
            <w:pPr>
              <w:rPr>
                <w:w w:val="90"/>
                <w:szCs w:val="18"/>
              </w:rPr>
            </w:pPr>
          </w:p>
        </w:tc>
      </w:tr>
      <w:tr w:rsidR="00C44C41" w:rsidRPr="00C44C41" w14:paraId="60DF41B5" w14:textId="77777777" w:rsidTr="00877D12">
        <w:tc>
          <w:tcPr>
            <w:tcW w:w="522" w:type="dxa"/>
            <w:shd w:val="clear" w:color="auto" w:fill="auto"/>
          </w:tcPr>
          <w:p w14:paraId="6537EBFE" w14:textId="77777777" w:rsidR="00FB1A9B" w:rsidRPr="00C44C41" w:rsidRDefault="00FB1A9B" w:rsidP="00877D12">
            <w:pPr>
              <w:rPr>
                <w:w w:val="90"/>
                <w:szCs w:val="18"/>
              </w:rPr>
            </w:pPr>
            <w:r w:rsidRPr="00C44C41">
              <w:rPr>
                <w:w w:val="90"/>
                <w:szCs w:val="18"/>
              </w:rPr>
              <w:lastRenderedPageBreak/>
              <w:t>8.</w:t>
            </w:r>
          </w:p>
        </w:tc>
        <w:tc>
          <w:tcPr>
            <w:tcW w:w="4264" w:type="dxa"/>
            <w:shd w:val="clear" w:color="auto" w:fill="auto"/>
          </w:tcPr>
          <w:p w14:paraId="2D654BD0" w14:textId="77777777" w:rsidR="00FB1A9B" w:rsidRPr="00C44C41" w:rsidRDefault="00FB1A9B" w:rsidP="00877D12">
            <w:pPr>
              <w:rPr>
                <w:w w:val="90"/>
                <w:szCs w:val="18"/>
              </w:rPr>
            </w:pPr>
            <w:r w:rsidRPr="00C44C41">
              <w:rPr>
                <w:w w:val="90"/>
                <w:szCs w:val="18"/>
              </w:rPr>
              <w:t>Zawartość wolnych przestrzeni w próbkach Marshalla</w:t>
            </w:r>
          </w:p>
        </w:tc>
        <w:tc>
          <w:tcPr>
            <w:tcW w:w="4502" w:type="dxa"/>
            <w:vMerge/>
            <w:shd w:val="clear" w:color="auto" w:fill="auto"/>
          </w:tcPr>
          <w:p w14:paraId="221A2A8E" w14:textId="77777777" w:rsidR="00FB1A9B" w:rsidRPr="00C44C41" w:rsidRDefault="00FB1A9B" w:rsidP="00877D12">
            <w:pPr>
              <w:rPr>
                <w:w w:val="90"/>
                <w:szCs w:val="18"/>
              </w:rPr>
            </w:pPr>
          </w:p>
        </w:tc>
      </w:tr>
      <w:tr w:rsidR="00C44C41" w:rsidRPr="00C44C41" w14:paraId="492DF3A8" w14:textId="77777777" w:rsidTr="00877D12">
        <w:tc>
          <w:tcPr>
            <w:tcW w:w="9288" w:type="dxa"/>
            <w:gridSpan w:val="3"/>
            <w:shd w:val="clear" w:color="auto" w:fill="auto"/>
          </w:tcPr>
          <w:p w14:paraId="6FE89877" w14:textId="77777777" w:rsidR="00FB1A9B" w:rsidRPr="00C44C41" w:rsidRDefault="00FB1A9B" w:rsidP="00877D12">
            <w:pPr>
              <w:rPr>
                <w:w w:val="90"/>
                <w:szCs w:val="18"/>
              </w:rPr>
            </w:pPr>
            <w:r w:rsidRPr="00C44C41">
              <w:rPr>
                <w:w w:val="90"/>
                <w:szCs w:val="18"/>
              </w:rPr>
              <w:t>Badania po wykonaniu warstwy wiążącej</w:t>
            </w:r>
          </w:p>
        </w:tc>
      </w:tr>
      <w:tr w:rsidR="00C44C41" w:rsidRPr="00C44C41" w14:paraId="4EDFEF97" w14:textId="77777777" w:rsidTr="00877D12">
        <w:tc>
          <w:tcPr>
            <w:tcW w:w="522" w:type="dxa"/>
            <w:shd w:val="clear" w:color="auto" w:fill="auto"/>
          </w:tcPr>
          <w:p w14:paraId="02E95990" w14:textId="77777777" w:rsidR="00FB1A9B" w:rsidRPr="00C44C41" w:rsidRDefault="00FB1A9B" w:rsidP="00877D12">
            <w:pPr>
              <w:rPr>
                <w:w w:val="90"/>
                <w:szCs w:val="18"/>
              </w:rPr>
            </w:pPr>
            <w:r w:rsidRPr="00C44C41">
              <w:rPr>
                <w:w w:val="90"/>
                <w:szCs w:val="18"/>
              </w:rPr>
              <w:t>9.</w:t>
            </w:r>
          </w:p>
        </w:tc>
        <w:tc>
          <w:tcPr>
            <w:tcW w:w="4264" w:type="dxa"/>
            <w:shd w:val="clear" w:color="auto" w:fill="auto"/>
          </w:tcPr>
          <w:p w14:paraId="4D1DA182" w14:textId="77777777" w:rsidR="00FB1A9B" w:rsidRPr="00C44C41" w:rsidRDefault="00FB1A9B" w:rsidP="00877D12">
            <w:pPr>
              <w:rPr>
                <w:w w:val="90"/>
                <w:szCs w:val="18"/>
              </w:rPr>
            </w:pPr>
            <w:r w:rsidRPr="00C44C41">
              <w:rPr>
                <w:w w:val="90"/>
                <w:szCs w:val="18"/>
              </w:rPr>
              <w:t>Grubość warstwy, wskaźnik zagęszczenia warstwy, wolna przestrzeń w warstwie</w:t>
            </w:r>
          </w:p>
        </w:tc>
        <w:tc>
          <w:tcPr>
            <w:tcW w:w="4502" w:type="dxa"/>
            <w:shd w:val="clear" w:color="auto" w:fill="auto"/>
            <w:vAlign w:val="center"/>
          </w:tcPr>
          <w:p w14:paraId="04C9DAEA" w14:textId="77777777" w:rsidR="00FB1A9B" w:rsidRPr="00C44C41" w:rsidRDefault="00FB1A9B" w:rsidP="003B393A">
            <w:pPr>
              <w:rPr>
                <w:w w:val="90"/>
                <w:szCs w:val="18"/>
              </w:rPr>
            </w:pPr>
            <w:r w:rsidRPr="00C44C41">
              <w:rPr>
                <w:w w:val="90"/>
                <w:szCs w:val="18"/>
              </w:rPr>
              <w:t>2 próbki na 1 km jezdni</w:t>
            </w:r>
            <w:r w:rsidR="00430BCE" w:rsidRPr="00C44C41">
              <w:rPr>
                <w:w w:val="90"/>
                <w:szCs w:val="18"/>
              </w:rPr>
              <w:t xml:space="preserve"> </w:t>
            </w:r>
          </w:p>
        </w:tc>
      </w:tr>
      <w:tr w:rsidR="00C44C41" w:rsidRPr="00C44C41" w14:paraId="6D0DE7DA" w14:textId="77777777" w:rsidTr="001C7F1F">
        <w:tc>
          <w:tcPr>
            <w:tcW w:w="522" w:type="dxa"/>
            <w:shd w:val="clear" w:color="auto" w:fill="auto"/>
          </w:tcPr>
          <w:p w14:paraId="7FF7509D" w14:textId="77777777" w:rsidR="00430BCE" w:rsidRPr="00C44C41" w:rsidRDefault="00430BCE" w:rsidP="00430BCE">
            <w:pPr>
              <w:rPr>
                <w:w w:val="90"/>
                <w:szCs w:val="18"/>
              </w:rPr>
            </w:pPr>
            <w:r w:rsidRPr="00C44C41">
              <w:rPr>
                <w:w w:val="90"/>
                <w:szCs w:val="18"/>
              </w:rPr>
              <w:t>10.</w:t>
            </w:r>
          </w:p>
        </w:tc>
        <w:tc>
          <w:tcPr>
            <w:tcW w:w="4264" w:type="dxa"/>
            <w:shd w:val="clear" w:color="auto" w:fill="auto"/>
          </w:tcPr>
          <w:p w14:paraId="4DDC924B" w14:textId="77777777" w:rsidR="00430BCE" w:rsidRPr="00C44C41" w:rsidRDefault="00430BCE" w:rsidP="00430BCE">
            <w:pPr>
              <w:rPr>
                <w:w w:val="90"/>
                <w:szCs w:val="18"/>
              </w:rPr>
            </w:pPr>
            <w:r w:rsidRPr="00C44C41">
              <w:rPr>
                <w:w w:val="90"/>
                <w:szCs w:val="18"/>
              </w:rPr>
              <w:t>Wytrzymałość na ścinanie połączeń między warstwami (podbudowa/wiążąca)</w:t>
            </w:r>
          </w:p>
        </w:tc>
        <w:tc>
          <w:tcPr>
            <w:tcW w:w="4502" w:type="dxa"/>
            <w:shd w:val="clear" w:color="auto" w:fill="auto"/>
            <w:vAlign w:val="center"/>
          </w:tcPr>
          <w:p w14:paraId="21E51972" w14:textId="77777777" w:rsidR="00430BCE" w:rsidRPr="00C44C41" w:rsidRDefault="00C021AE" w:rsidP="003B393A">
            <w:pPr>
              <w:rPr>
                <w:w w:val="90"/>
                <w:szCs w:val="18"/>
              </w:rPr>
            </w:pPr>
            <w:r w:rsidRPr="00C44C41">
              <w:rPr>
                <w:w w:val="90"/>
                <w:szCs w:val="18"/>
              </w:rPr>
              <w:t>2</w:t>
            </w:r>
            <w:r w:rsidR="003B393A" w:rsidRPr="00C44C41">
              <w:rPr>
                <w:w w:val="90"/>
                <w:szCs w:val="18"/>
              </w:rPr>
              <w:t xml:space="preserve"> </w:t>
            </w:r>
            <w:r w:rsidR="00430BCE" w:rsidRPr="00C44C41">
              <w:rPr>
                <w:w w:val="90"/>
                <w:szCs w:val="18"/>
              </w:rPr>
              <w:t>próbk</w:t>
            </w:r>
            <w:r w:rsidR="003B393A" w:rsidRPr="00C44C41">
              <w:rPr>
                <w:w w:val="90"/>
                <w:szCs w:val="18"/>
              </w:rPr>
              <w:t>a</w:t>
            </w:r>
            <w:r w:rsidR="00430BCE" w:rsidRPr="00C44C41">
              <w:rPr>
                <w:w w:val="90"/>
                <w:szCs w:val="18"/>
              </w:rPr>
              <w:t xml:space="preserve"> na 1 km jezdni </w:t>
            </w:r>
          </w:p>
        </w:tc>
      </w:tr>
    </w:tbl>
    <w:p w14:paraId="4984944D" w14:textId="77777777" w:rsidR="00C021AE" w:rsidRPr="00C44C41" w:rsidRDefault="00A85C1A" w:rsidP="00A85C1A">
      <w:pPr>
        <w:pStyle w:val="Nagwek3"/>
        <w:numPr>
          <w:ilvl w:val="0"/>
          <w:numId w:val="30"/>
        </w:numPr>
        <w:rPr>
          <w:bCs/>
        </w:rPr>
      </w:pPr>
      <w:r w:rsidRPr="00C44C41">
        <w:rPr>
          <w:bCs/>
        </w:rPr>
        <w:t>Temperatura mięknienia lepiszcza odzyskanego powinna być badana w częstotliwości raz na 10.000 ton wyprodukowanej mieszanki w przypadku stosowania granulatu asfaltowego.</w:t>
      </w:r>
    </w:p>
    <w:p w14:paraId="7E3A1C6B" w14:textId="77777777" w:rsidR="00664D01" w:rsidRPr="00C44C41" w:rsidRDefault="00664D01" w:rsidP="00877D12">
      <w:pPr>
        <w:pStyle w:val="Nagwek3"/>
        <w:rPr>
          <w:bCs/>
        </w:rPr>
      </w:pPr>
      <w:r w:rsidRPr="00C44C41">
        <w:rPr>
          <w:bCs/>
        </w:rPr>
        <w:t>Zawartość lepiszcza rozpuszczalnego</w:t>
      </w:r>
      <w:r w:rsidR="00AD1CE6" w:rsidRPr="00C44C41">
        <w:rPr>
          <w:bCs/>
        </w:rPr>
        <w:t xml:space="preserve"> wg PN-EN 12697-1</w:t>
      </w:r>
    </w:p>
    <w:p w14:paraId="16613BE5" w14:textId="75525B63" w:rsidR="00664D01" w:rsidRPr="00C44C41" w:rsidRDefault="00664D01" w:rsidP="00877D12">
      <w:pPr>
        <w:rPr>
          <w:szCs w:val="20"/>
        </w:rPr>
      </w:pPr>
      <w:r w:rsidRPr="00C44C41">
        <w:rPr>
          <w:szCs w:val="20"/>
        </w:rPr>
        <w:t>Badanie polega na wykonaniu ekstrakcji lepiszcza, zgodnie PN-EN 12697-1, z próbki pobranej z mieszanki mineralno-asfaltowej. Zawartość rozpuszczalnego lepiszcza z każdej pobranej próbki nie może odbiegać od wartości projektowanej</w:t>
      </w:r>
      <w:r w:rsidR="005D2E9A">
        <w:rPr>
          <w:szCs w:val="20"/>
        </w:rPr>
        <w:t>.</w:t>
      </w:r>
    </w:p>
    <w:p w14:paraId="2B437FF5" w14:textId="77777777" w:rsidR="00664D01" w:rsidRPr="00C44C41" w:rsidRDefault="00664D01" w:rsidP="00877D12">
      <w:pPr>
        <w:pStyle w:val="Nagwek3"/>
        <w:rPr>
          <w:bCs/>
        </w:rPr>
      </w:pPr>
      <w:r w:rsidRPr="00C44C41">
        <w:rPr>
          <w:bCs/>
        </w:rPr>
        <w:t>Uziarnienie mieszanki mineralnej</w:t>
      </w:r>
      <w:r w:rsidR="00AD1CE6" w:rsidRPr="00C44C41">
        <w:rPr>
          <w:bCs/>
        </w:rPr>
        <w:t xml:space="preserve"> wg PN-EN 12697-2</w:t>
      </w:r>
    </w:p>
    <w:p w14:paraId="5790A395" w14:textId="21521A96" w:rsidR="00664D01" w:rsidRPr="00C44C41" w:rsidRDefault="00664D01" w:rsidP="00877D12">
      <w:pPr>
        <w:rPr>
          <w:szCs w:val="20"/>
        </w:rPr>
      </w:pPr>
      <w:r w:rsidRPr="00C44C41">
        <w:rPr>
          <w:szCs w:val="20"/>
        </w:rPr>
        <w:t>Po wykonaniu ekstrakcji lepiszcza należy przeprowadzić kontrolę uziarnienia mieszanki kruszywa mineralnego wg PN-EN 12697-2. Uziarnienie każdej próbki pobranej z luźnej mieszanki mineralno-asfaltowej nie może odbiegać od wartości projektowanych</w:t>
      </w:r>
      <w:r w:rsidR="006F5FA1">
        <w:rPr>
          <w:szCs w:val="20"/>
        </w:rPr>
        <w:t>.</w:t>
      </w:r>
    </w:p>
    <w:p w14:paraId="62E07334" w14:textId="77777777" w:rsidR="00664D01" w:rsidRPr="00C44C41" w:rsidRDefault="00664D01" w:rsidP="00877D12">
      <w:pPr>
        <w:pStyle w:val="Nagwek3"/>
        <w:rPr>
          <w:bCs/>
        </w:rPr>
      </w:pPr>
      <w:r w:rsidRPr="00C44C41">
        <w:rPr>
          <w:bCs/>
        </w:rPr>
        <w:t>Zawartość wolnych przestrzeni w mieszance MMA</w:t>
      </w:r>
      <w:r w:rsidR="00AD1CE6" w:rsidRPr="00C44C41">
        <w:rPr>
          <w:bCs/>
        </w:rPr>
        <w:t xml:space="preserve"> wg PN-EN 12697-8</w:t>
      </w:r>
    </w:p>
    <w:p w14:paraId="57B07731" w14:textId="77777777" w:rsidR="00664D01" w:rsidRPr="00C44C41" w:rsidRDefault="00664D01" w:rsidP="00877D12">
      <w:pPr>
        <w:rPr>
          <w:szCs w:val="20"/>
        </w:rPr>
      </w:pPr>
      <w:r w:rsidRPr="00C44C41">
        <w:rPr>
          <w:szCs w:val="20"/>
        </w:rPr>
        <w:t>Zawartość wolnych przestrzeni w próbkach Marshalla oblicza się zgodnie z PN-EN 12697-8. Zawartość wolnych przestrzeni nie może przekroczyć wartości podanych w pkt. 5.</w:t>
      </w:r>
      <w:r w:rsidR="008F52C6" w:rsidRPr="00C44C41">
        <w:rPr>
          <w:szCs w:val="20"/>
        </w:rPr>
        <w:t>3</w:t>
      </w:r>
      <w:r w:rsidRPr="00C44C41">
        <w:rPr>
          <w:szCs w:val="20"/>
        </w:rPr>
        <w:t>.2, tablice 17,18</w:t>
      </w:r>
      <w:r w:rsidR="00FD6E43" w:rsidRPr="00C44C41">
        <w:rPr>
          <w:szCs w:val="20"/>
        </w:rPr>
        <w:t xml:space="preserve"> i 19</w:t>
      </w:r>
      <w:r w:rsidRPr="00C44C41">
        <w:rPr>
          <w:szCs w:val="20"/>
        </w:rPr>
        <w:t xml:space="preserve"> (w zależności od kategorii ruchu) niniejszej STWiORB.</w:t>
      </w:r>
    </w:p>
    <w:p w14:paraId="27D982D2" w14:textId="77777777" w:rsidR="00664D01" w:rsidRPr="00600F85" w:rsidRDefault="00664D01" w:rsidP="00877D12">
      <w:pPr>
        <w:pStyle w:val="Nagwek3"/>
        <w:rPr>
          <w:bCs/>
        </w:rPr>
      </w:pPr>
      <w:r w:rsidRPr="00600F85">
        <w:rPr>
          <w:bCs/>
        </w:rPr>
        <w:t>Pomiar grubości warstwy wg PN-EN 12697-36</w:t>
      </w:r>
    </w:p>
    <w:p w14:paraId="5E7C7AF8" w14:textId="3F1A7293" w:rsidR="00664D01" w:rsidRPr="00600F85" w:rsidRDefault="00664D01" w:rsidP="00877D12">
      <w:pPr>
        <w:rPr>
          <w:szCs w:val="20"/>
        </w:rPr>
      </w:pPr>
      <w:r w:rsidRPr="00600F85">
        <w:rPr>
          <w:szCs w:val="20"/>
        </w:rPr>
        <w:t xml:space="preserve">Grubości wykonanej warstwy należy określać na wyciętych próbkach (nie wycinać próbek na obiektach mostowych wiertnicą mechaniczną) z częstością 2 próbki na 1 km. Tolerancja dla oceny grubości warstwy </w:t>
      </w:r>
      <w:r w:rsidR="00FA1DCE">
        <w:rPr>
          <w:szCs w:val="20"/>
        </w:rPr>
        <w:t>wg WT-2 cz. II tab. 15.</w:t>
      </w:r>
      <w:r w:rsidRPr="00600F85">
        <w:rPr>
          <w:szCs w:val="20"/>
        </w:rPr>
        <w:t xml:space="preserve"> </w:t>
      </w:r>
    </w:p>
    <w:p w14:paraId="2FA81B6C" w14:textId="77777777" w:rsidR="009E4C77" w:rsidRDefault="009E4C77" w:rsidP="00877D12">
      <w:pPr>
        <w:rPr>
          <w:szCs w:val="20"/>
        </w:rPr>
      </w:pPr>
    </w:p>
    <w:p w14:paraId="402437F4" w14:textId="5F97E2C9" w:rsidR="009E4C77" w:rsidRPr="005D2E9A" w:rsidRDefault="009E4C77" w:rsidP="009E4C77">
      <w:r w:rsidRPr="005D2E9A">
        <w:t>Grubość wykonanej warstwy oznaczana według PN-EN 12697-36 może odbiegać od projektu o wartości podane w tablicy 23.</w:t>
      </w:r>
    </w:p>
    <w:p w14:paraId="48835871" w14:textId="16E86518" w:rsidR="009E4C77" w:rsidRPr="005D2E9A" w:rsidRDefault="009E4C77" w:rsidP="009E4C77">
      <w:r w:rsidRPr="005D2E9A">
        <w:tab/>
        <w:t xml:space="preserve">W wypadku określania średniej wartości grubości warstwy z reguły należy przyjąć za podstawę cały odcinek budowy. </w:t>
      </w:r>
      <w:r w:rsidR="00A827EE" w:rsidRPr="005D2E9A">
        <w:t>Inwestor</w:t>
      </w:r>
      <w:r w:rsidRPr="005D2E9A">
        <w:t xml:space="preserve"> ma prawo sprawdzać odcinki częściowe. Odcinek częściowy powinien zawierać co najmniej jedną dzienną działkę roboczą. Do odcinka częściowego obowiązują te same wymagania jak do odcinka budowy.</w:t>
      </w:r>
    </w:p>
    <w:p w14:paraId="71E4C7DB" w14:textId="77777777" w:rsidR="009E4C77" w:rsidRPr="005D2E9A" w:rsidRDefault="009E4C77" w:rsidP="009E4C77">
      <w:r w:rsidRPr="005D2E9A">
        <w:tab/>
        <w:t>Za grubość warstwy lub warstw przyjmuje się średnią arytmetyczną wszystkich pojedynczych oznaczeń grubości warstwy na całym odcinku budowy lub odcinku częściowym.</w:t>
      </w:r>
    </w:p>
    <w:p w14:paraId="70D41078" w14:textId="2FFBC720" w:rsidR="009E4C77" w:rsidRPr="005D2E9A" w:rsidRDefault="009E4C77" w:rsidP="009E4C77">
      <w:pPr>
        <w:tabs>
          <w:tab w:val="left" w:pos="993"/>
        </w:tabs>
        <w:spacing w:before="120" w:after="120"/>
        <w:ind w:left="992" w:hanging="992"/>
      </w:pPr>
      <w:r w:rsidRPr="005D2E9A">
        <w:t>Tablica 23.</w:t>
      </w:r>
      <w:r w:rsidRPr="005D2E9A">
        <w:tab/>
        <w:t>Dopuszczalne odchyłki grubości warstwy oraz ilości materiału na określonej powierzchni</w:t>
      </w:r>
      <w:r w:rsidR="00FA1DCE">
        <w:t xml:space="preserve"> wg WT-2 </w:t>
      </w:r>
      <w:proofErr w:type="spellStart"/>
      <w:r w:rsidR="00FA1DCE">
        <w:t>cz.II</w:t>
      </w:r>
      <w:proofErr w:type="spellEnd"/>
      <w:r w:rsidRPr="005D2E9A">
        <w:t xml:space="preserve">, </w:t>
      </w:r>
    </w:p>
    <w:tbl>
      <w:tblPr>
        <w:tblStyle w:val="Tabela-Siatka"/>
        <w:tblW w:w="0" w:type="auto"/>
        <w:tblInd w:w="113" w:type="dxa"/>
        <w:tblLook w:val="04A0" w:firstRow="1" w:lastRow="0" w:firstColumn="1" w:lastColumn="0" w:noHBand="0" w:noVBand="1"/>
      </w:tblPr>
      <w:tblGrid>
        <w:gridCol w:w="3256"/>
        <w:gridCol w:w="2409"/>
        <w:gridCol w:w="1418"/>
        <w:gridCol w:w="1276"/>
        <w:gridCol w:w="1270"/>
      </w:tblGrid>
      <w:tr w:rsidR="00FA1DCE" w14:paraId="0C6469A4" w14:textId="77777777" w:rsidTr="00FA1DCE">
        <w:tc>
          <w:tcPr>
            <w:tcW w:w="3256" w:type="dxa"/>
          </w:tcPr>
          <w:p w14:paraId="06185AA6" w14:textId="77777777" w:rsidR="00FA1DCE" w:rsidRDefault="00FA1DCE" w:rsidP="00246384">
            <w:pPr>
              <w:keepLines/>
              <w:spacing w:before="0"/>
              <w:jc w:val="center"/>
              <w:rPr>
                <w:szCs w:val="20"/>
              </w:rPr>
            </w:pPr>
          </w:p>
        </w:tc>
        <w:tc>
          <w:tcPr>
            <w:tcW w:w="2409" w:type="dxa"/>
          </w:tcPr>
          <w:p w14:paraId="6F5A501E" w14:textId="77777777" w:rsidR="00FA1DCE" w:rsidRDefault="00FA1DCE" w:rsidP="00246384">
            <w:pPr>
              <w:keepLines/>
              <w:spacing w:before="0"/>
              <w:jc w:val="center"/>
              <w:rPr>
                <w:szCs w:val="20"/>
              </w:rPr>
            </w:pPr>
            <w:r w:rsidRPr="00355624">
              <w:rPr>
                <w:szCs w:val="20"/>
              </w:rPr>
              <w:t xml:space="preserve">Pakiet: warstwa ścieralna +wiążąca + </w:t>
            </w:r>
            <w:proofErr w:type="spellStart"/>
            <w:r w:rsidRPr="00355624">
              <w:rPr>
                <w:szCs w:val="20"/>
              </w:rPr>
              <w:t>podbud</w:t>
            </w:r>
            <w:proofErr w:type="spellEnd"/>
            <w:r>
              <w:rPr>
                <w:szCs w:val="20"/>
              </w:rPr>
              <w:t xml:space="preserve">. </w:t>
            </w:r>
            <w:r w:rsidRPr="00355624">
              <w:rPr>
                <w:szCs w:val="20"/>
              </w:rPr>
              <w:t>asfaltowa razem</w:t>
            </w:r>
          </w:p>
        </w:tc>
        <w:tc>
          <w:tcPr>
            <w:tcW w:w="1418" w:type="dxa"/>
          </w:tcPr>
          <w:p w14:paraId="76C0897A" w14:textId="77777777" w:rsidR="00FA1DCE" w:rsidRPr="00355624" w:rsidRDefault="00FA1DCE" w:rsidP="00246384">
            <w:pPr>
              <w:keepLines/>
              <w:spacing w:before="0"/>
              <w:jc w:val="center"/>
              <w:rPr>
                <w:szCs w:val="20"/>
              </w:rPr>
            </w:pPr>
            <w:r w:rsidRPr="00355624">
              <w:rPr>
                <w:szCs w:val="20"/>
              </w:rPr>
              <w:t>Warstwa</w:t>
            </w:r>
          </w:p>
          <w:p w14:paraId="536713D1" w14:textId="77777777" w:rsidR="00FA1DCE" w:rsidRPr="00355624" w:rsidRDefault="00FA1DCE" w:rsidP="00246384">
            <w:pPr>
              <w:keepLines/>
              <w:spacing w:before="0"/>
              <w:jc w:val="center"/>
              <w:rPr>
                <w:szCs w:val="20"/>
              </w:rPr>
            </w:pPr>
            <w:r w:rsidRPr="00355624">
              <w:rPr>
                <w:szCs w:val="20"/>
              </w:rPr>
              <w:t>ścieralna</w:t>
            </w:r>
          </w:p>
          <w:p w14:paraId="34701490" w14:textId="77777777" w:rsidR="00FA1DCE" w:rsidRDefault="00FA1DCE" w:rsidP="00246384">
            <w:pPr>
              <w:keepLines/>
              <w:spacing w:before="0"/>
              <w:jc w:val="center"/>
              <w:rPr>
                <w:szCs w:val="20"/>
              </w:rPr>
            </w:pPr>
          </w:p>
        </w:tc>
        <w:tc>
          <w:tcPr>
            <w:tcW w:w="1276" w:type="dxa"/>
          </w:tcPr>
          <w:p w14:paraId="4AD1B7C5" w14:textId="77777777" w:rsidR="00FA1DCE" w:rsidRPr="00355624" w:rsidRDefault="00FA1DCE" w:rsidP="00246384">
            <w:pPr>
              <w:keepLines/>
              <w:spacing w:before="0"/>
              <w:jc w:val="center"/>
              <w:rPr>
                <w:szCs w:val="20"/>
              </w:rPr>
            </w:pPr>
            <w:r w:rsidRPr="00355624">
              <w:rPr>
                <w:szCs w:val="20"/>
              </w:rPr>
              <w:t>Warstwa</w:t>
            </w:r>
          </w:p>
          <w:p w14:paraId="6A83EA23" w14:textId="77777777" w:rsidR="00FA1DCE" w:rsidRPr="00355624" w:rsidRDefault="00FA1DCE" w:rsidP="00246384">
            <w:pPr>
              <w:keepLines/>
              <w:spacing w:before="0"/>
              <w:jc w:val="center"/>
              <w:rPr>
                <w:szCs w:val="20"/>
              </w:rPr>
            </w:pPr>
            <w:r w:rsidRPr="00355624">
              <w:rPr>
                <w:szCs w:val="20"/>
              </w:rPr>
              <w:t>wiążąca</w:t>
            </w:r>
          </w:p>
          <w:p w14:paraId="61BA3E4B" w14:textId="77777777" w:rsidR="00FA1DCE" w:rsidRDefault="00FA1DCE" w:rsidP="00246384">
            <w:pPr>
              <w:keepLines/>
              <w:spacing w:before="0"/>
              <w:jc w:val="center"/>
              <w:rPr>
                <w:szCs w:val="20"/>
              </w:rPr>
            </w:pPr>
          </w:p>
        </w:tc>
        <w:tc>
          <w:tcPr>
            <w:tcW w:w="1270" w:type="dxa"/>
          </w:tcPr>
          <w:p w14:paraId="40F4AD92" w14:textId="77777777" w:rsidR="00FA1DCE" w:rsidRPr="00355624" w:rsidRDefault="00FA1DCE" w:rsidP="00246384">
            <w:pPr>
              <w:keepLines/>
              <w:spacing w:before="0"/>
              <w:jc w:val="center"/>
              <w:rPr>
                <w:szCs w:val="20"/>
              </w:rPr>
            </w:pPr>
            <w:r w:rsidRPr="00355624">
              <w:rPr>
                <w:szCs w:val="20"/>
              </w:rPr>
              <w:t>Warstwa</w:t>
            </w:r>
          </w:p>
          <w:p w14:paraId="05B38A37" w14:textId="77777777" w:rsidR="00FA1DCE" w:rsidRPr="00355624" w:rsidRDefault="00FA1DCE" w:rsidP="00246384">
            <w:pPr>
              <w:keepLines/>
              <w:spacing w:before="0"/>
              <w:jc w:val="center"/>
              <w:rPr>
                <w:szCs w:val="20"/>
              </w:rPr>
            </w:pPr>
            <w:r w:rsidRPr="00355624">
              <w:rPr>
                <w:szCs w:val="20"/>
              </w:rPr>
              <w:t>podbudowy</w:t>
            </w:r>
          </w:p>
          <w:p w14:paraId="53CA2118" w14:textId="77777777" w:rsidR="00FA1DCE" w:rsidRDefault="00FA1DCE" w:rsidP="00246384">
            <w:pPr>
              <w:keepLines/>
              <w:spacing w:before="0"/>
              <w:jc w:val="center"/>
              <w:rPr>
                <w:szCs w:val="20"/>
              </w:rPr>
            </w:pPr>
          </w:p>
        </w:tc>
      </w:tr>
      <w:tr w:rsidR="00FA1DCE" w14:paraId="3CF38C4C" w14:textId="77777777" w:rsidTr="00FA1DCE">
        <w:tc>
          <w:tcPr>
            <w:tcW w:w="3256" w:type="dxa"/>
          </w:tcPr>
          <w:p w14:paraId="03357CD8" w14:textId="77777777" w:rsidR="00FA1DCE" w:rsidRDefault="00FA1DCE" w:rsidP="00246384">
            <w:pPr>
              <w:keepLines/>
              <w:spacing w:before="0"/>
              <w:jc w:val="center"/>
              <w:rPr>
                <w:szCs w:val="20"/>
              </w:rPr>
            </w:pPr>
            <w:r w:rsidRPr="00355624">
              <w:rPr>
                <w:szCs w:val="20"/>
              </w:rPr>
              <w:t>dla wartości średniej grubości</w:t>
            </w:r>
            <w:r>
              <w:rPr>
                <w:szCs w:val="20"/>
              </w:rPr>
              <w:t xml:space="preserve"> </w:t>
            </w:r>
            <w:r w:rsidRPr="00355624">
              <w:rPr>
                <w:szCs w:val="20"/>
              </w:rPr>
              <w:t>wbudowanej warstwy z całego</w:t>
            </w:r>
            <w:r>
              <w:rPr>
                <w:szCs w:val="20"/>
              </w:rPr>
              <w:t xml:space="preserve"> </w:t>
            </w:r>
            <w:r w:rsidRPr="00355624">
              <w:rPr>
                <w:szCs w:val="20"/>
              </w:rPr>
              <w:t>odcinka budowy</w:t>
            </w:r>
          </w:p>
        </w:tc>
        <w:tc>
          <w:tcPr>
            <w:tcW w:w="6373" w:type="dxa"/>
            <w:gridSpan w:val="4"/>
          </w:tcPr>
          <w:p w14:paraId="360309CA" w14:textId="77777777" w:rsidR="00FA1DCE" w:rsidRDefault="00FA1DCE" w:rsidP="00246384">
            <w:pPr>
              <w:keepLines/>
              <w:spacing w:before="0"/>
              <w:jc w:val="center"/>
              <w:rPr>
                <w:szCs w:val="20"/>
              </w:rPr>
            </w:pPr>
          </w:p>
          <w:p w14:paraId="2D9B6161" w14:textId="77777777" w:rsidR="00FA1DCE" w:rsidRDefault="00FA1DCE" w:rsidP="00246384">
            <w:pPr>
              <w:keepLines/>
              <w:spacing w:before="0"/>
              <w:jc w:val="center"/>
              <w:rPr>
                <w:szCs w:val="20"/>
              </w:rPr>
            </w:pPr>
            <w:r w:rsidRPr="00355624">
              <w:rPr>
                <w:szCs w:val="20"/>
              </w:rPr>
              <w:t>nie dopuszcza się zaniżenia grubości</w:t>
            </w:r>
          </w:p>
        </w:tc>
      </w:tr>
      <w:tr w:rsidR="00FA1DCE" w14:paraId="4268B3AA" w14:textId="77777777" w:rsidTr="00FA1DCE">
        <w:tc>
          <w:tcPr>
            <w:tcW w:w="3256" w:type="dxa"/>
          </w:tcPr>
          <w:p w14:paraId="665A1314" w14:textId="77777777" w:rsidR="00FA1DCE" w:rsidRDefault="00FA1DCE" w:rsidP="00246384">
            <w:pPr>
              <w:keepLines/>
              <w:spacing w:before="0"/>
              <w:jc w:val="center"/>
              <w:rPr>
                <w:szCs w:val="20"/>
              </w:rPr>
            </w:pPr>
            <w:r w:rsidRPr="00355624">
              <w:rPr>
                <w:szCs w:val="20"/>
              </w:rPr>
              <w:t>dla wartości pojedynczych</w:t>
            </w:r>
            <w:r>
              <w:rPr>
                <w:szCs w:val="20"/>
              </w:rPr>
              <w:t xml:space="preserve"> </w:t>
            </w:r>
            <w:r w:rsidRPr="00355624">
              <w:rPr>
                <w:szCs w:val="20"/>
              </w:rPr>
              <w:t>wyników pomiarów grubości</w:t>
            </w:r>
            <w:r>
              <w:rPr>
                <w:szCs w:val="20"/>
              </w:rPr>
              <w:t xml:space="preserve"> </w:t>
            </w:r>
            <w:r w:rsidRPr="00355624">
              <w:rPr>
                <w:szCs w:val="20"/>
              </w:rPr>
              <w:t>wbudowanej warstwy</w:t>
            </w:r>
          </w:p>
        </w:tc>
        <w:tc>
          <w:tcPr>
            <w:tcW w:w="2409" w:type="dxa"/>
          </w:tcPr>
          <w:p w14:paraId="289ACD72" w14:textId="77777777" w:rsidR="00FA1DCE" w:rsidRDefault="00FA1DCE" w:rsidP="00246384">
            <w:pPr>
              <w:keepLines/>
              <w:spacing w:before="0"/>
              <w:jc w:val="center"/>
              <w:rPr>
                <w:szCs w:val="20"/>
              </w:rPr>
            </w:pPr>
          </w:p>
          <w:p w14:paraId="55C84676" w14:textId="77777777" w:rsidR="00FA1DCE" w:rsidRDefault="00FA1DCE" w:rsidP="00246384">
            <w:pPr>
              <w:keepLines/>
              <w:spacing w:before="0"/>
              <w:jc w:val="center"/>
              <w:rPr>
                <w:szCs w:val="20"/>
              </w:rPr>
            </w:pPr>
            <w:r w:rsidRPr="00355624">
              <w:rPr>
                <w:szCs w:val="20"/>
              </w:rPr>
              <w:t>0 ÷ 10%, ale nie więcej niż</w:t>
            </w:r>
            <w:r>
              <w:rPr>
                <w:szCs w:val="20"/>
              </w:rPr>
              <w:t xml:space="preserve"> </w:t>
            </w:r>
            <w:r w:rsidRPr="00355624">
              <w:rPr>
                <w:szCs w:val="20"/>
              </w:rPr>
              <w:t>1,0 cm</w:t>
            </w:r>
          </w:p>
        </w:tc>
        <w:tc>
          <w:tcPr>
            <w:tcW w:w="1418" w:type="dxa"/>
          </w:tcPr>
          <w:p w14:paraId="7F43F19C" w14:textId="77777777" w:rsidR="00FA1DCE" w:rsidRDefault="00FA1DCE" w:rsidP="00246384">
            <w:pPr>
              <w:keepLines/>
              <w:spacing w:before="0"/>
              <w:jc w:val="center"/>
              <w:rPr>
                <w:szCs w:val="20"/>
              </w:rPr>
            </w:pPr>
          </w:p>
          <w:p w14:paraId="6C98D838" w14:textId="77777777" w:rsidR="00FA1DCE" w:rsidRDefault="00FA1DCE" w:rsidP="00246384">
            <w:pPr>
              <w:keepLines/>
              <w:spacing w:before="0"/>
              <w:jc w:val="center"/>
              <w:rPr>
                <w:szCs w:val="20"/>
              </w:rPr>
            </w:pPr>
            <w:r w:rsidRPr="00355624">
              <w:rPr>
                <w:szCs w:val="20"/>
              </w:rPr>
              <w:t>0 ÷ 5%</w:t>
            </w:r>
          </w:p>
        </w:tc>
        <w:tc>
          <w:tcPr>
            <w:tcW w:w="1276" w:type="dxa"/>
          </w:tcPr>
          <w:p w14:paraId="3EABC193" w14:textId="77777777" w:rsidR="00FA1DCE" w:rsidRDefault="00FA1DCE" w:rsidP="00246384">
            <w:pPr>
              <w:keepLines/>
              <w:spacing w:before="0"/>
              <w:jc w:val="center"/>
              <w:rPr>
                <w:szCs w:val="20"/>
              </w:rPr>
            </w:pPr>
          </w:p>
          <w:p w14:paraId="5E2DE729" w14:textId="77777777" w:rsidR="00FA1DCE" w:rsidRDefault="00FA1DCE" w:rsidP="00246384">
            <w:pPr>
              <w:keepLines/>
              <w:spacing w:before="0"/>
              <w:jc w:val="center"/>
              <w:rPr>
                <w:szCs w:val="20"/>
              </w:rPr>
            </w:pPr>
            <w:r w:rsidRPr="00355624">
              <w:rPr>
                <w:szCs w:val="20"/>
              </w:rPr>
              <w:t>0 ÷ 10%</w:t>
            </w:r>
          </w:p>
        </w:tc>
        <w:tc>
          <w:tcPr>
            <w:tcW w:w="1270" w:type="dxa"/>
          </w:tcPr>
          <w:p w14:paraId="220A0A08" w14:textId="77777777" w:rsidR="00FA1DCE" w:rsidRDefault="00FA1DCE" w:rsidP="00246384">
            <w:pPr>
              <w:keepLines/>
              <w:spacing w:before="0"/>
              <w:jc w:val="center"/>
              <w:rPr>
                <w:szCs w:val="20"/>
              </w:rPr>
            </w:pPr>
          </w:p>
          <w:p w14:paraId="762F8B3A" w14:textId="77777777" w:rsidR="00FA1DCE" w:rsidRPr="00355624" w:rsidRDefault="00FA1DCE" w:rsidP="00246384">
            <w:pPr>
              <w:keepLines/>
              <w:spacing w:before="0"/>
              <w:jc w:val="center"/>
              <w:rPr>
                <w:szCs w:val="20"/>
              </w:rPr>
            </w:pPr>
            <w:r w:rsidRPr="00355624">
              <w:rPr>
                <w:szCs w:val="20"/>
              </w:rPr>
              <w:t>0 ÷ 10%</w:t>
            </w:r>
          </w:p>
          <w:p w14:paraId="18FD245D" w14:textId="77777777" w:rsidR="00FA1DCE" w:rsidRDefault="00FA1DCE" w:rsidP="00246384">
            <w:pPr>
              <w:keepLines/>
              <w:jc w:val="center"/>
              <w:rPr>
                <w:szCs w:val="20"/>
              </w:rPr>
            </w:pPr>
          </w:p>
        </w:tc>
      </w:tr>
    </w:tbl>
    <w:p w14:paraId="6EBBCFA2" w14:textId="77777777" w:rsidR="009E4C77" w:rsidRPr="00C44C41" w:rsidRDefault="009E4C77" w:rsidP="00877D12">
      <w:pPr>
        <w:rPr>
          <w:szCs w:val="20"/>
        </w:rPr>
      </w:pPr>
    </w:p>
    <w:p w14:paraId="68865D46" w14:textId="77777777" w:rsidR="00664D01" w:rsidRPr="00C44C41" w:rsidRDefault="00664D01" w:rsidP="00877D12">
      <w:pPr>
        <w:pStyle w:val="Nagwek3"/>
        <w:rPr>
          <w:bCs/>
        </w:rPr>
      </w:pPr>
      <w:r w:rsidRPr="00C44C41">
        <w:rPr>
          <w:bCs/>
        </w:rPr>
        <w:t xml:space="preserve">Wskaźnik zagęszczenia warstwy wg PN-EN 13108-20 załącznik C4. </w:t>
      </w:r>
    </w:p>
    <w:p w14:paraId="05B536D3" w14:textId="7E5645EF" w:rsidR="00664D01" w:rsidRPr="00C44C41" w:rsidRDefault="00F23444" w:rsidP="00877D12">
      <w:pPr>
        <w:rPr>
          <w:szCs w:val="20"/>
        </w:rPr>
      </w:pPr>
      <w:r w:rsidRPr="00C44C41">
        <w:rPr>
          <w:szCs w:val="20"/>
        </w:rPr>
        <w:t>Wskaźnik zagęszczenia warstwy należy sprawdzać na próbkach wyciętych z zagęszczonej warstwy z częstością podaną w p. 6.2</w:t>
      </w:r>
      <w:r w:rsidR="00560AAE" w:rsidRPr="00C44C41">
        <w:rPr>
          <w:szCs w:val="20"/>
        </w:rPr>
        <w:t xml:space="preserve"> niniejszej STWiORB</w:t>
      </w:r>
      <w:r w:rsidRPr="00C44C41">
        <w:rPr>
          <w:szCs w:val="20"/>
        </w:rPr>
        <w:t>. Wskaźnik zagęszczenia nie może być niższy niż 98,0%. Dotyczy to każdego pojedynczego oznaczenia danej właściwości. W</w:t>
      </w:r>
      <w:r w:rsidR="00454A7E" w:rsidRPr="00C44C41">
        <w:rPr>
          <w:szCs w:val="20"/>
        </w:rPr>
        <w:t>arstwa</w:t>
      </w:r>
      <w:r w:rsidRPr="00C44C41">
        <w:rPr>
          <w:szCs w:val="20"/>
        </w:rPr>
        <w:t xml:space="preserve"> o zagęszczeniu </w:t>
      </w:r>
      <w:r w:rsidR="00A85C1A" w:rsidRPr="00C44C41">
        <w:rPr>
          <w:szCs w:val="20"/>
        </w:rPr>
        <w:t>≤ 96,4</w:t>
      </w:r>
      <w:r w:rsidRPr="00C44C41">
        <w:rPr>
          <w:szCs w:val="20"/>
        </w:rPr>
        <w:t>%</w:t>
      </w:r>
      <w:r w:rsidR="00A85C1A" w:rsidRPr="00C44C41">
        <w:rPr>
          <w:szCs w:val="20"/>
        </w:rPr>
        <w:t xml:space="preserve"> KR 3-6</w:t>
      </w:r>
      <w:r w:rsidR="00A85C1A" w:rsidRPr="00C44C41">
        <w:t xml:space="preserve"> </w:t>
      </w:r>
      <w:r w:rsidR="00A85C1A" w:rsidRPr="00C44C41">
        <w:rPr>
          <w:szCs w:val="20"/>
        </w:rPr>
        <w:t>≤ 95,9</w:t>
      </w:r>
      <w:r w:rsidR="00454A7E" w:rsidRPr="00C44C41">
        <w:rPr>
          <w:szCs w:val="20"/>
        </w:rPr>
        <w:t xml:space="preserve"> KR 1-2</w:t>
      </w:r>
      <w:r w:rsidR="00A85C1A" w:rsidRPr="00C44C41">
        <w:rPr>
          <w:szCs w:val="20"/>
        </w:rPr>
        <w:t xml:space="preserve"> </w:t>
      </w:r>
      <w:r w:rsidRPr="00C44C41">
        <w:rPr>
          <w:szCs w:val="20"/>
        </w:rPr>
        <w:t xml:space="preserve"> </w:t>
      </w:r>
      <w:r w:rsidR="00454A7E" w:rsidRPr="00C44C41">
        <w:rPr>
          <w:szCs w:val="20"/>
        </w:rPr>
        <w:t>jest nie do odbioru</w:t>
      </w:r>
      <w:r w:rsidRPr="00C44C41">
        <w:rPr>
          <w:szCs w:val="20"/>
        </w:rPr>
        <w:t xml:space="preserve">. Gęstość objętościową należy oznaczyć zgodnie z  PN-EN 12697-6. Dopuszcza się za zgodą </w:t>
      </w:r>
      <w:r w:rsidR="00A827EE">
        <w:rPr>
          <w:szCs w:val="20"/>
        </w:rPr>
        <w:t>Inwestor</w:t>
      </w:r>
      <w:r w:rsidRPr="00C44C41">
        <w:rPr>
          <w:szCs w:val="20"/>
        </w:rPr>
        <w:t xml:space="preserve">a Kontraktu badania zagęszczenia warstwy metodami izotopowymi (zamiennie do cięcia próbek). Wykonawca wytnie próbki na każde życzenie </w:t>
      </w:r>
      <w:r w:rsidR="00A827EE">
        <w:rPr>
          <w:szCs w:val="20"/>
        </w:rPr>
        <w:t>Inwestor</w:t>
      </w:r>
      <w:r w:rsidRPr="00C44C41">
        <w:rPr>
          <w:szCs w:val="20"/>
        </w:rPr>
        <w:t>a w miejscach wątpliwych przez niego wskazanych</w:t>
      </w:r>
      <w:r w:rsidR="00664D01" w:rsidRPr="00C44C41">
        <w:rPr>
          <w:szCs w:val="20"/>
        </w:rPr>
        <w:t>.</w:t>
      </w:r>
      <w:r w:rsidRPr="00C44C41">
        <w:rPr>
          <w:szCs w:val="20"/>
        </w:rPr>
        <w:t xml:space="preserve"> </w:t>
      </w:r>
    </w:p>
    <w:p w14:paraId="140501D0" w14:textId="77777777" w:rsidR="00664D01" w:rsidRPr="00C44C41" w:rsidRDefault="00664D01" w:rsidP="00877D12">
      <w:pPr>
        <w:pStyle w:val="Nagwek3"/>
        <w:rPr>
          <w:bCs/>
        </w:rPr>
      </w:pPr>
      <w:r w:rsidRPr="00C44C41">
        <w:rPr>
          <w:bCs/>
        </w:rPr>
        <w:t>Wolna przestrzeń w zagęszczonej warstwie wg PN-EN 12697-8.</w:t>
      </w:r>
    </w:p>
    <w:p w14:paraId="1F235524" w14:textId="19B92A11" w:rsidR="00560AAE" w:rsidRPr="00C44C41" w:rsidRDefault="00FD6E43" w:rsidP="00877D12">
      <w:pPr>
        <w:rPr>
          <w:szCs w:val="20"/>
        </w:rPr>
      </w:pPr>
      <w:r w:rsidRPr="00C44C41">
        <w:rPr>
          <w:szCs w:val="20"/>
        </w:rPr>
        <w:t>Do obliczenia wolnej przestrzeni w warstwie należy przyjmować gęstość mieszanki mineralno</w:t>
      </w:r>
      <w:r w:rsidR="005D2E9A">
        <w:rPr>
          <w:szCs w:val="20"/>
        </w:rPr>
        <w:t>-</w:t>
      </w:r>
      <w:r w:rsidRPr="00C44C41">
        <w:rPr>
          <w:szCs w:val="20"/>
        </w:rPr>
        <w:t xml:space="preserve">asfaltowej oznaczonej w dniu wykonywania kontrolowanej działki roboczej. Zawartość wolnej przestrzeni w warstwie powinna mieścić się w </w:t>
      </w:r>
      <w:r w:rsidRPr="00C44C41">
        <w:rPr>
          <w:b/>
          <w:szCs w:val="20"/>
        </w:rPr>
        <w:t>granicach dla KR</w:t>
      </w:r>
      <w:r w:rsidR="007924AA" w:rsidRPr="00C44C41">
        <w:rPr>
          <w:b/>
          <w:szCs w:val="20"/>
        </w:rPr>
        <w:t>-</w:t>
      </w:r>
      <w:r w:rsidRPr="00C44C41">
        <w:rPr>
          <w:b/>
          <w:szCs w:val="20"/>
        </w:rPr>
        <w:t xml:space="preserve">2 </w:t>
      </w:r>
      <w:r w:rsidR="00BC53FB" w:rsidRPr="00C44C41">
        <w:rPr>
          <w:b/>
          <w:szCs w:val="20"/>
        </w:rPr>
        <w:t>2</w:t>
      </w:r>
      <w:r w:rsidRPr="00C44C41">
        <w:rPr>
          <w:b/>
          <w:szCs w:val="20"/>
        </w:rPr>
        <w:t>,0</w:t>
      </w:r>
      <w:r w:rsidR="00EA78FB" w:rsidRPr="00C44C41">
        <w:rPr>
          <w:b/>
          <w:szCs w:val="20"/>
        </w:rPr>
        <w:t xml:space="preserve"> </w:t>
      </w:r>
      <w:r w:rsidRPr="00C44C41">
        <w:rPr>
          <w:b/>
          <w:szCs w:val="20"/>
        </w:rPr>
        <w:t>-</w:t>
      </w:r>
      <w:r w:rsidR="00EA78FB" w:rsidRPr="00C44C41">
        <w:rPr>
          <w:b/>
          <w:szCs w:val="20"/>
        </w:rPr>
        <w:t xml:space="preserve"> </w:t>
      </w:r>
      <w:r w:rsidR="00BC53FB" w:rsidRPr="00C44C41">
        <w:rPr>
          <w:b/>
          <w:szCs w:val="20"/>
        </w:rPr>
        <w:t>7</w:t>
      </w:r>
      <w:r w:rsidRPr="00C44C41">
        <w:rPr>
          <w:b/>
          <w:szCs w:val="20"/>
        </w:rPr>
        <w:t>,0%, dla KR</w:t>
      </w:r>
      <w:r w:rsidR="007924AA" w:rsidRPr="00C44C41">
        <w:rPr>
          <w:b/>
          <w:szCs w:val="20"/>
        </w:rPr>
        <w:t>-</w:t>
      </w:r>
      <w:r w:rsidRPr="00C44C41">
        <w:rPr>
          <w:b/>
          <w:szCs w:val="20"/>
        </w:rPr>
        <w:t>3</w:t>
      </w:r>
      <w:r w:rsidR="00EA78FB" w:rsidRPr="00C44C41">
        <w:rPr>
          <w:b/>
          <w:szCs w:val="20"/>
        </w:rPr>
        <w:t>, KR</w:t>
      </w:r>
      <w:r w:rsidR="007924AA" w:rsidRPr="00C44C41">
        <w:rPr>
          <w:b/>
          <w:szCs w:val="20"/>
        </w:rPr>
        <w:t>-</w:t>
      </w:r>
      <w:r w:rsidR="00EA78FB" w:rsidRPr="00C44C41">
        <w:rPr>
          <w:b/>
          <w:szCs w:val="20"/>
        </w:rPr>
        <w:t>4, KR</w:t>
      </w:r>
      <w:r w:rsidR="007924AA" w:rsidRPr="00C44C41">
        <w:rPr>
          <w:b/>
          <w:szCs w:val="20"/>
        </w:rPr>
        <w:t>-</w:t>
      </w:r>
      <w:r w:rsidR="00EA78FB" w:rsidRPr="00C44C41">
        <w:rPr>
          <w:b/>
          <w:szCs w:val="20"/>
        </w:rPr>
        <w:t>5</w:t>
      </w:r>
      <w:r w:rsidR="00FE0565" w:rsidRPr="00C44C41">
        <w:rPr>
          <w:b/>
          <w:szCs w:val="20"/>
        </w:rPr>
        <w:t>, KR-6</w:t>
      </w:r>
      <w:r w:rsidRPr="00C44C41">
        <w:rPr>
          <w:b/>
          <w:szCs w:val="20"/>
        </w:rPr>
        <w:t xml:space="preserve"> </w:t>
      </w:r>
      <w:r w:rsidR="00173D5A" w:rsidRPr="00C44C41">
        <w:rPr>
          <w:b/>
          <w:szCs w:val="20"/>
        </w:rPr>
        <w:t>3</w:t>
      </w:r>
      <w:r w:rsidRPr="00C44C41">
        <w:rPr>
          <w:b/>
          <w:szCs w:val="20"/>
        </w:rPr>
        <w:t>,0</w:t>
      </w:r>
      <w:r w:rsidR="00EA78FB" w:rsidRPr="00C44C41">
        <w:rPr>
          <w:b/>
          <w:szCs w:val="20"/>
        </w:rPr>
        <w:t xml:space="preserve"> - </w:t>
      </w:r>
      <w:r w:rsidR="00173D5A" w:rsidRPr="00C44C41">
        <w:rPr>
          <w:b/>
          <w:szCs w:val="20"/>
        </w:rPr>
        <w:t>8</w:t>
      </w:r>
      <w:r w:rsidRPr="00C44C41">
        <w:rPr>
          <w:b/>
          <w:szCs w:val="20"/>
        </w:rPr>
        <w:t>,0%</w:t>
      </w:r>
      <w:r w:rsidR="00560AAE" w:rsidRPr="00C44C41">
        <w:rPr>
          <w:szCs w:val="20"/>
        </w:rPr>
        <w:t xml:space="preserve"> zgodnie z </w:t>
      </w:r>
      <w:r w:rsidR="00560AAE" w:rsidRPr="00C44C41">
        <w:t>tabelą nr 16 z WT-2 2016, Część II Wykonanie warstw nawierzchni asfaltowych. Wymagania techniczne. Nawierzchnie asfaltowe na drogach krajowych</w:t>
      </w:r>
      <w:r w:rsidRPr="00C44C41">
        <w:rPr>
          <w:szCs w:val="20"/>
        </w:rPr>
        <w:t>.</w:t>
      </w:r>
    </w:p>
    <w:p w14:paraId="298611FB" w14:textId="77777777" w:rsidR="00FD6E43" w:rsidRPr="00C44C41" w:rsidRDefault="00FD6E43" w:rsidP="00877D12">
      <w:pPr>
        <w:rPr>
          <w:szCs w:val="20"/>
        </w:rPr>
      </w:pPr>
      <w:r w:rsidRPr="00C44C41">
        <w:rPr>
          <w:szCs w:val="20"/>
        </w:rPr>
        <w:t>Zawartość wolnej przestrzeni w warstwie należy sprawdzać z częstością podaną w pkt. 6.2</w:t>
      </w:r>
      <w:r w:rsidR="00173D5A" w:rsidRPr="00C44C41">
        <w:rPr>
          <w:szCs w:val="20"/>
        </w:rPr>
        <w:t xml:space="preserve"> niniejszej STWiORB.</w:t>
      </w:r>
    </w:p>
    <w:p w14:paraId="176CA41A" w14:textId="77777777" w:rsidR="00664D01" w:rsidRPr="00C44C41" w:rsidRDefault="00664D01" w:rsidP="00877D12">
      <w:pPr>
        <w:pStyle w:val="Nagwek3"/>
        <w:rPr>
          <w:b w:val="0"/>
          <w:szCs w:val="20"/>
        </w:rPr>
      </w:pPr>
      <w:r w:rsidRPr="00C44C41">
        <w:rPr>
          <w:bCs/>
        </w:rPr>
        <w:t>Wytrzymałość na ścinanie połączeń międzywarstwowych.</w:t>
      </w:r>
    </w:p>
    <w:p w14:paraId="3DE02BB9" w14:textId="77777777" w:rsidR="00FD6E43" w:rsidRPr="00C44C41" w:rsidRDefault="00FD6E43" w:rsidP="00877D12">
      <w:pPr>
        <w:rPr>
          <w:szCs w:val="20"/>
        </w:rPr>
      </w:pPr>
      <w:r w:rsidRPr="00C44C41">
        <w:rPr>
          <w:szCs w:val="20"/>
        </w:rPr>
        <w:t xml:space="preserve">Badanie sczepności międzywarstwowej należy wykonać zgodnie z Instrukcją laboratoryjnego badania sczepności międzywarstwowej warstw asfaltowych wg metody Leutnera i Wymagania Technicznego Sczepności (GDDKiA 2014). Kryterium sczepności międzywarstwowej wynosi 0,7 MPa. Wymaganie dotyczy połączenia międzywarstwowego wiążąca / podbudowa asfaltowa. </w:t>
      </w:r>
    </w:p>
    <w:p w14:paraId="5BFA2D79" w14:textId="77777777" w:rsidR="00664D01" w:rsidRPr="00C44C41" w:rsidRDefault="00664D01" w:rsidP="00664D01">
      <w:pPr>
        <w:pStyle w:val="Nagwek2"/>
      </w:pPr>
      <w:bookmarkStart w:id="47" w:name="_Toc19863185"/>
      <w:r w:rsidRPr="00C44C41">
        <w:t>Badania cech geometrycznych warstwy z MMA</w:t>
      </w:r>
      <w:bookmarkEnd w:id="47"/>
    </w:p>
    <w:p w14:paraId="27AF6FEC" w14:textId="77777777" w:rsidR="00664D01" w:rsidRPr="00C44C41" w:rsidRDefault="00664D01" w:rsidP="00877D12">
      <w:pPr>
        <w:pStyle w:val="Nagwek3"/>
        <w:rPr>
          <w:bCs/>
        </w:rPr>
      </w:pPr>
      <w:r w:rsidRPr="00C44C41">
        <w:rPr>
          <w:bCs/>
        </w:rPr>
        <w:t>Częstość oraz zakres badań i pomiarów</w:t>
      </w:r>
    </w:p>
    <w:p w14:paraId="1FDE7978" w14:textId="5F82BF70" w:rsidR="00664D01" w:rsidRPr="009E4C77" w:rsidRDefault="009E4C77" w:rsidP="00877D12">
      <w:pPr>
        <w:rPr>
          <w:szCs w:val="20"/>
        </w:rPr>
      </w:pPr>
      <w:r w:rsidRPr="009E4C77">
        <w:rPr>
          <w:szCs w:val="20"/>
        </w:rPr>
        <w:t>Tablica 24</w:t>
      </w:r>
      <w:r w:rsidR="00E27A7A" w:rsidRPr="009E4C77">
        <w:rPr>
          <w:szCs w:val="20"/>
        </w:rPr>
        <w:t xml:space="preserve">. </w:t>
      </w:r>
      <w:r w:rsidR="00664D01" w:rsidRPr="009E4C77">
        <w:rPr>
          <w:szCs w:val="20"/>
        </w:rPr>
        <w:t>Częstość oraz zakres badań i pomiarów</w:t>
      </w:r>
    </w:p>
    <w:tbl>
      <w:tblPr>
        <w:tblStyle w:val="Tabela-Siatka"/>
        <w:tblW w:w="0" w:type="auto"/>
        <w:tblInd w:w="108" w:type="dxa"/>
        <w:tblLayout w:type="fixed"/>
        <w:tblLook w:val="04A0" w:firstRow="1" w:lastRow="0" w:firstColumn="1" w:lastColumn="0" w:noHBand="0" w:noVBand="1"/>
      </w:tblPr>
      <w:tblGrid>
        <w:gridCol w:w="993"/>
        <w:gridCol w:w="3969"/>
        <w:gridCol w:w="4218"/>
      </w:tblGrid>
      <w:tr w:rsidR="00C44C41" w:rsidRPr="00C44C41" w14:paraId="2A2BC815" w14:textId="77777777" w:rsidTr="00877D12">
        <w:trPr>
          <w:trHeight w:val="380"/>
        </w:trPr>
        <w:tc>
          <w:tcPr>
            <w:tcW w:w="993" w:type="dxa"/>
          </w:tcPr>
          <w:p w14:paraId="34E6ACFD" w14:textId="77777777" w:rsidR="00FD6E43" w:rsidRPr="00C44C41" w:rsidRDefault="00FD6E43" w:rsidP="00877D12">
            <w:pPr>
              <w:tabs>
                <w:tab w:val="clear" w:pos="397"/>
                <w:tab w:val="clear" w:pos="567"/>
                <w:tab w:val="clear" w:pos="737"/>
              </w:tabs>
              <w:spacing w:before="60"/>
              <w:rPr>
                <w:i/>
                <w:w w:val="90"/>
                <w:szCs w:val="18"/>
              </w:rPr>
            </w:pPr>
            <w:r w:rsidRPr="00C44C41">
              <w:rPr>
                <w:i/>
                <w:w w:val="90"/>
                <w:szCs w:val="18"/>
              </w:rPr>
              <w:t>Lp.</w:t>
            </w:r>
          </w:p>
        </w:tc>
        <w:tc>
          <w:tcPr>
            <w:tcW w:w="3969" w:type="dxa"/>
          </w:tcPr>
          <w:p w14:paraId="108728D3" w14:textId="77777777" w:rsidR="00FD6E43" w:rsidRPr="00C44C41" w:rsidRDefault="00FD6E43" w:rsidP="00877D12">
            <w:pPr>
              <w:tabs>
                <w:tab w:val="clear" w:pos="397"/>
                <w:tab w:val="clear" w:pos="567"/>
                <w:tab w:val="clear" w:pos="737"/>
              </w:tabs>
              <w:spacing w:before="60"/>
              <w:rPr>
                <w:i/>
                <w:w w:val="90"/>
                <w:szCs w:val="18"/>
              </w:rPr>
            </w:pPr>
            <w:r w:rsidRPr="00C44C41">
              <w:rPr>
                <w:i/>
                <w:w w:val="90"/>
                <w:szCs w:val="18"/>
              </w:rPr>
              <w:t>Badana cecha</w:t>
            </w:r>
          </w:p>
        </w:tc>
        <w:tc>
          <w:tcPr>
            <w:tcW w:w="4218" w:type="dxa"/>
          </w:tcPr>
          <w:p w14:paraId="2C35E1FF" w14:textId="77777777" w:rsidR="00FD6E43" w:rsidRPr="00C44C41" w:rsidRDefault="00FD6E43" w:rsidP="00877D12">
            <w:pPr>
              <w:tabs>
                <w:tab w:val="clear" w:pos="397"/>
                <w:tab w:val="clear" w:pos="567"/>
                <w:tab w:val="clear" w:pos="737"/>
              </w:tabs>
              <w:spacing w:before="60"/>
              <w:rPr>
                <w:i/>
                <w:w w:val="90"/>
                <w:szCs w:val="18"/>
              </w:rPr>
            </w:pPr>
            <w:r w:rsidRPr="00C44C41">
              <w:rPr>
                <w:i/>
                <w:w w:val="90"/>
                <w:szCs w:val="18"/>
              </w:rPr>
              <w:t>Minimalna częstość badań i pomiarów</w:t>
            </w:r>
          </w:p>
        </w:tc>
      </w:tr>
      <w:tr w:rsidR="00C44C41" w:rsidRPr="00C44C41" w14:paraId="2CC972AE" w14:textId="77777777" w:rsidTr="00877D12">
        <w:tc>
          <w:tcPr>
            <w:tcW w:w="993" w:type="dxa"/>
          </w:tcPr>
          <w:p w14:paraId="6CA79C4D"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lastRenderedPageBreak/>
              <w:t>1</w:t>
            </w:r>
          </w:p>
        </w:tc>
        <w:tc>
          <w:tcPr>
            <w:tcW w:w="3969" w:type="dxa"/>
          </w:tcPr>
          <w:p w14:paraId="75242B88"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 xml:space="preserve">Szerokość warstwy </w:t>
            </w:r>
          </w:p>
        </w:tc>
        <w:tc>
          <w:tcPr>
            <w:tcW w:w="4218" w:type="dxa"/>
          </w:tcPr>
          <w:p w14:paraId="07A70076"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10 razy na 1 km jezdni</w:t>
            </w:r>
          </w:p>
        </w:tc>
      </w:tr>
      <w:tr w:rsidR="00C44C41" w:rsidRPr="00C44C41" w14:paraId="134666FC" w14:textId="77777777" w:rsidTr="00877D12">
        <w:tc>
          <w:tcPr>
            <w:tcW w:w="993" w:type="dxa"/>
          </w:tcPr>
          <w:p w14:paraId="47413F73"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2</w:t>
            </w:r>
          </w:p>
        </w:tc>
        <w:tc>
          <w:tcPr>
            <w:tcW w:w="3969" w:type="dxa"/>
          </w:tcPr>
          <w:p w14:paraId="2D2BE822"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Równość podłużna</w:t>
            </w:r>
          </w:p>
        </w:tc>
        <w:tc>
          <w:tcPr>
            <w:tcW w:w="4218" w:type="dxa"/>
          </w:tcPr>
          <w:p w14:paraId="08753387"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Dla każdej jezdni i każdego pasa ruchu met. pomiar wykonać planografem lub łatą i klinem lub metodą równoważną..</w:t>
            </w:r>
          </w:p>
        </w:tc>
      </w:tr>
      <w:tr w:rsidR="00C44C41" w:rsidRPr="00C44C41" w14:paraId="1B5F8DB2" w14:textId="77777777" w:rsidTr="00877D12">
        <w:tc>
          <w:tcPr>
            <w:tcW w:w="993" w:type="dxa"/>
          </w:tcPr>
          <w:p w14:paraId="0EE99A15"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3</w:t>
            </w:r>
          </w:p>
        </w:tc>
        <w:tc>
          <w:tcPr>
            <w:tcW w:w="3969" w:type="dxa"/>
          </w:tcPr>
          <w:p w14:paraId="32C8C483"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 xml:space="preserve">Równość poprzeczna </w:t>
            </w:r>
          </w:p>
        </w:tc>
        <w:tc>
          <w:tcPr>
            <w:tcW w:w="4218" w:type="dxa"/>
          </w:tcPr>
          <w:p w14:paraId="5B27A7DC"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 xml:space="preserve">Nie rzadziej niż co 5 m, wykonana metodą </w:t>
            </w:r>
            <w:r w:rsidR="00BA368E" w:rsidRPr="00C44C41">
              <w:rPr>
                <w:w w:val="90"/>
                <w:szCs w:val="18"/>
              </w:rPr>
              <w:t>z wykorzystaniem 2-metrowej łaty i klina</w:t>
            </w:r>
          </w:p>
        </w:tc>
      </w:tr>
      <w:tr w:rsidR="00C44C41" w:rsidRPr="00C44C41" w14:paraId="0059C04B" w14:textId="77777777" w:rsidTr="00877D12">
        <w:tc>
          <w:tcPr>
            <w:tcW w:w="993" w:type="dxa"/>
          </w:tcPr>
          <w:p w14:paraId="3BCBB949"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4</w:t>
            </w:r>
          </w:p>
        </w:tc>
        <w:tc>
          <w:tcPr>
            <w:tcW w:w="3969" w:type="dxa"/>
          </w:tcPr>
          <w:p w14:paraId="118FF446"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Spadki poprzeczne*)</w:t>
            </w:r>
          </w:p>
        </w:tc>
        <w:tc>
          <w:tcPr>
            <w:tcW w:w="4218" w:type="dxa"/>
          </w:tcPr>
          <w:p w14:paraId="5A9AD13C"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Nie rzadziej niż co 20 m jezdni</w:t>
            </w:r>
          </w:p>
        </w:tc>
      </w:tr>
      <w:tr w:rsidR="00C44C41" w:rsidRPr="00C44C41" w14:paraId="3751D097" w14:textId="77777777" w:rsidTr="00877D12">
        <w:tc>
          <w:tcPr>
            <w:tcW w:w="993" w:type="dxa"/>
          </w:tcPr>
          <w:p w14:paraId="0E32BA64"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5</w:t>
            </w:r>
          </w:p>
        </w:tc>
        <w:tc>
          <w:tcPr>
            <w:tcW w:w="3969" w:type="dxa"/>
          </w:tcPr>
          <w:p w14:paraId="4B254A32"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Rzędne wysokościowe (oś podłużna i krawędzie)</w:t>
            </w:r>
          </w:p>
        </w:tc>
        <w:tc>
          <w:tcPr>
            <w:tcW w:w="4218" w:type="dxa"/>
          </w:tcPr>
          <w:p w14:paraId="709C4D63"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±1 cm</w:t>
            </w:r>
          </w:p>
        </w:tc>
      </w:tr>
      <w:tr w:rsidR="00C44C41" w:rsidRPr="00C44C41" w14:paraId="3BE15A38" w14:textId="77777777" w:rsidTr="00877D12">
        <w:tc>
          <w:tcPr>
            <w:tcW w:w="993" w:type="dxa"/>
          </w:tcPr>
          <w:p w14:paraId="58BC13FC"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6</w:t>
            </w:r>
          </w:p>
        </w:tc>
        <w:tc>
          <w:tcPr>
            <w:tcW w:w="3969" w:type="dxa"/>
          </w:tcPr>
          <w:p w14:paraId="4257904D"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Złącza podłużne i poprzeczne</w:t>
            </w:r>
          </w:p>
        </w:tc>
        <w:tc>
          <w:tcPr>
            <w:tcW w:w="4218" w:type="dxa"/>
          </w:tcPr>
          <w:p w14:paraId="3447A713"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każde złącze (ocena wizualna)</w:t>
            </w:r>
          </w:p>
        </w:tc>
      </w:tr>
      <w:tr w:rsidR="00C44C41" w:rsidRPr="00C44C41" w14:paraId="5F41BE78" w14:textId="77777777" w:rsidTr="00877D12">
        <w:tc>
          <w:tcPr>
            <w:tcW w:w="993" w:type="dxa"/>
          </w:tcPr>
          <w:p w14:paraId="4F4EF9C6"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7</w:t>
            </w:r>
          </w:p>
        </w:tc>
        <w:tc>
          <w:tcPr>
            <w:tcW w:w="3969" w:type="dxa"/>
          </w:tcPr>
          <w:p w14:paraId="23D0FC32"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Wygląd warstwy</w:t>
            </w:r>
          </w:p>
        </w:tc>
        <w:tc>
          <w:tcPr>
            <w:tcW w:w="4218" w:type="dxa"/>
          </w:tcPr>
          <w:p w14:paraId="2367C6C8"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ocena wizualna</w:t>
            </w:r>
          </w:p>
        </w:tc>
      </w:tr>
      <w:tr w:rsidR="00C44C41" w:rsidRPr="00C44C41" w14:paraId="5DE49829" w14:textId="77777777" w:rsidTr="00877D12">
        <w:tc>
          <w:tcPr>
            <w:tcW w:w="993" w:type="dxa"/>
          </w:tcPr>
          <w:p w14:paraId="7834FD4C"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8</w:t>
            </w:r>
          </w:p>
        </w:tc>
        <w:tc>
          <w:tcPr>
            <w:tcW w:w="3969" w:type="dxa"/>
          </w:tcPr>
          <w:p w14:paraId="23E6488B"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Ukształtowanie osi w planie*)</w:t>
            </w:r>
          </w:p>
        </w:tc>
        <w:tc>
          <w:tcPr>
            <w:tcW w:w="4218" w:type="dxa"/>
          </w:tcPr>
          <w:p w14:paraId="5479C0C1"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co 100 m jezdni</w:t>
            </w:r>
          </w:p>
        </w:tc>
      </w:tr>
      <w:tr w:rsidR="00C44C41" w:rsidRPr="00C44C41" w14:paraId="270960E3" w14:textId="77777777" w:rsidTr="00877D12">
        <w:tc>
          <w:tcPr>
            <w:tcW w:w="9180" w:type="dxa"/>
            <w:gridSpan w:val="3"/>
          </w:tcPr>
          <w:p w14:paraId="25AE33E3" w14:textId="77777777" w:rsidR="00FD6E43" w:rsidRPr="00C44C41" w:rsidRDefault="00FD6E43" w:rsidP="00877D12">
            <w:pPr>
              <w:tabs>
                <w:tab w:val="clear" w:pos="397"/>
                <w:tab w:val="clear" w:pos="567"/>
                <w:tab w:val="clear" w:pos="737"/>
              </w:tabs>
              <w:spacing w:before="60"/>
              <w:rPr>
                <w:w w:val="90"/>
                <w:szCs w:val="18"/>
              </w:rPr>
            </w:pPr>
            <w:r w:rsidRPr="00C44C41">
              <w:rPr>
                <w:w w:val="90"/>
                <w:szCs w:val="18"/>
              </w:rPr>
              <w:t>*)Dodatkowe pomiary spadków poprzecznych i ukształtowania osi w planie należy wykonać w punktach głównych łuków poziomych.</w:t>
            </w:r>
          </w:p>
        </w:tc>
      </w:tr>
    </w:tbl>
    <w:p w14:paraId="2DD69AA4" w14:textId="77777777" w:rsidR="00664D01" w:rsidRPr="00C44C41" w:rsidRDefault="00664D01" w:rsidP="00877D12">
      <w:pPr>
        <w:pStyle w:val="Nagwek3"/>
        <w:rPr>
          <w:bCs/>
        </w:rPr>
      </w:pPr>
      <w:r w:rsidRPr="00C44C41">
        <w:rPr>
          <w:bCs/>
        </w:rPr>
        <w:t>Szerokość warstwy</w:t>
      </w:r>
    </w:p>
    <w:p w14:paraId="1CF74592" w14:textId="77777777" w:rsidR="00664D01" w:rsidRPr="00C44C41" w:rsidRDefault="00664D01" w:rsidP="00877D12">
      <w:r w:rsidRPr="00C44C41">
        <w:t>Szerokość wykonanej warstwy powinna być zgodna z szerokością projektowaną z tolerancją + 5 cm. Wymaga się, aby co najmniej 95% wykonanych pomiarów nie przekraczało dopuszczalnego odchylenia.</w:t>
      </w:r>
    </w:p>
    <w:p w14:paraId="5534AA29" w14:textId="77777777" w:rsidR="00664D01" w:rsidRPr="00C44C41" w:rsidRDefault="00664D01" w:rsidP="00877D12">
      <w:pPr>
        <w:pStyle w:val="Nagwek3"/>
        <w:rPr>
          <w:bCs/>
        </w:rPr>
      </w:pPr>
      <w:r w:rsidRPr="00C44C41">
        <w:rPr>
          <w:bCs/>
        </w:rPr>
        <w:t>Równość podłużna i poprzeczna warstwy</w:t>
      </w:r>
    </w:p>
    <w:p w14:paraId="6070C29B" w14:textId="77777777" w:rsidR="00664D01" w:rsidRPr="00C44C41" w:rsidRDefault="00664D01" w:rsidP="00877D12">
      <w:pPr>
        <w:rPr>
          <w:b/>
        </w:rPr>
      </w:pPr>
      <w:r w:rsidRPr="00C44C41">
        <w:rPr>
          <w:b/>
        </w:rPr>
        <w:t xml:space="preserve">A. Pomiar równości podłużnej nawierzchni </w:t>
      </w:r>
    </w:p>
    <w:p w14:paraId="60E69ABC" w14:textId="77777777" w:rsidR="00664D01" w:rsidRPr="00C44C41" w:rsidRDefault="00664D01" w:rsidP="00877D12">
      <w:r w:rsidRPr="00C44C41">
        <w:t xml:space="preserve">Do oceny równości podłużnej warstwy </w:t>
      </w:r>
      <w:r w:rsidR="00FE29E9" w:rsidRPr="00C44C41">
        <w:t xml:space="preserve">wiążącej </w:t>
      </w:r>
      <w:r w:rsidRPr="00C44C41">
        <w:t xml:space="preserve">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Pomiary należy wykonywać w środku każdego ocenianego pasa ruchu. Prędkość planografu w czasie pomiaru nie powinna przekraczać 15 km/h. Wymagana równość podłużna jest określona przez maksymalne dopuszczalne wartości odchyleń dla warstwy </w:t>
      </w:r>
      <w:r w:rsidR="00FE29E9" w:rsidRPr="00C44C41">
        <w:t>wiążącej</w:t>
      </w:r>
      <w:r w:rsidRPr="00C44C41">
        <w:t xml:space="preserve">, podane w </w:t>
      </w:r>
      <w:r w:rsidR="002151AD" w:rsidRPr="00C44C41">
        <w:t>t</w:t>
      </w:r>
      <w:r w:rsidRPr="00C44C41">
        <w:t>ablicy 2</w:t>
      </w:r>
      <w:r w:rsidR="00066CA5" w:rsidRPr="00C44C41">
        <w:t>4</w:t>
      </w:r>
      <w:r w:rsidR="002151AD" w:rsidRPr="00C44C41">
        <w:t xml:space="preserve"> niniejszej STWiORB</w:t>
      </w:r>
      <w:r w:rsidRPr="00C44C41">
        <w:t>.</w:t>
      </w:r>
    </w:p>
    <w:p w14:paraId="09CB03C1" w14:textId="77777777" w:rsidR="00F94AB2" w:rsidRPr="00C44C41" w:rsidRDefault="00F94AB2" w:rsidP="00877D12">
      <w:pPr>
        <w:rPr>
          <w:b/>
        </w:rPr>
      </w:pPr>
    </w:p>
    <w:p w14:paraId="4C5BB457" w14:textId="62D7EF71" w:rsidR="00664D01" w:rsidRPr="00246384" w:rsidRDefault="00664D01" w:rsidP="00877D12">
      <w:pPr>
        <w:rPr>
          <w:b/>
        </w:rPr>
      </w:pPr>
      <w:r w:rsidRPr="00246384">
        <w:rPr>
          <w:b/>
        </w:rPr>
        <w:t>Tablica 2</w:t>
      </w:r>
      <w:r w:rsidR="009E4C77" w:rsidRPr="00246384">
        <w:rPr>
          <w:b/>
        </w:rPr>
        <w:t>5</w:t>
      </w:r>
      <w:r w:rsidR="00F94AB2" w:rsidRPr="00246384">
        <w:rPr>
          <w:b/>
        </w:rPr>
        <w:t>.</w:t>
      </w:r>
      <w:r w:rsidRPr="00246384">
        <w:rPr>
          <w:b/>
        </w:rPr>
        <w:t xml:space="preserve"> Dopuszczalne wartości odchyleń dla warstwy </w:t>
      </w:r>
      <w:r w:rsidR="00066CA5" w:rsidRPr="00246384">
        <w:rPr>
          <w:b/>
        </w:rPr>
        <w:t>wiążącej</w:t>
      </w:r>
      <w:r w:rsidRPr="00246384">
        <w:rPr>
          <w:b/>
        </w:rPr>
        <w:t>.</w:t>
      </w:r>
    </w:p>
    <w:tbl>
      <w:tblPr>
        <w:tblStyle w:val="Tabela-Siatka"/>
        <w:tblW w:w="0" w:type="auto"/>
        <w:jc w:val="center"/>
        <w:tblLook w:val="04A0" w:firstRow="1" w:lastRow="0" w:firstColumn="1" w:lastColumn="0" w:noHBand="0" w:noVBand="1"/>
      </w:tblPr>
      <w:tblGrid>
        <w:gridCol w:w="2405"/>
        <w:gridCol w:w="4010"/>
        <w:gridCol w:w="3214"/>
      </w:tblGrid>
      <w:tr w:rsidR="00C44C41" w:rsidRPr="00C44C41" w14:paraId="5D34C3C6" w14:textId="77777777" w:rsidTr="00066CA5">
        <w:trPr>
          <w:jc w:val="center"/>
        </w:trPr>
        <w:tc>
          <w:tcPr>
            <w:tcW w:w="2405" w:type="dxa"/>
            <w:vAlign w:val="center"/>
          </w:tcPr>
          <w:p w14:paraId="75225467" w14:textId="77777777" w:rsidR="00664D01" w:rsidRPr="00C44C41" w:rsidRDefault="00664D01" w:rsidP="00866C32">
            <w:pPr>
              <w:tabs>
                <w:tab w:val="clear" w:pos="397"/>
                <w:tab w:val="clear" w:pos="567"/>
                <w:tab w:val="clear" w:pos="737"/>
              </w:tabs>
              <w:spacing w:before="60"/>
              <w:jc w:val="center"/>
              <w:rPr>
                <w:i/>
              </w:rPr>
            </w:pPr>
            <w:r w:rsidRPr="00C44C41">
              <w:rPr>
                <w:i/>
              </w:rPr>
              <w:t>Klasa drogi</w:t>
            </w:r>
          </w:p>
        </w:tc>
        <w:tc>
          <w:tcPr>
            <w:tcW w:w="4010" w:type="dxa"/>
            <w:vAlign w:val="center"/>
          </w:tcPr>
          <w:p w14:paraId="410CFBB6" w14:textId="77777777" w:rsidR="00664D01" w:rsidRPr="00C44C41" w:rsidRDefault="00664D01" w:rsidP="00866C32">
            <w:pPr>
              <w:tabs>
                <w:tab w:val="clear" w:pos="397"/>
                <w:tab w:val="clear" w:pos="567"/>
                <w:tab w:val="clear" w:pos="737"/>
              </w:tabs>
              <w:spacing w:before="60"/>
              <w:jc w:val="center"/>
              <w:rPr>
                <w:i/>
              </w:rPr>
            </w:pPr>
            <w:r w:rsidRPr="00C44C41">
              <w:rPr>
                <w:i/>
              </w:rPr>
              <w:t>Element nawierzchni</w:t>
            </w:r>
          </w:p>
        </w:tc>
        <w:tc>
          <w:tcPr>
            <w:tcW w:w="3214" w:type="dxa"/>
            <w:vAlign w:val="center"/>
          </w:tcPr>
          <w:p w14:paraId="2A215E8B" w14:textId="77777777" w:rsidR="00664D01" w:rsidRPr="00C44C41" w:rsidRDefault="00664D01" w:rsidP="00866C32">
            <w:pPr>
              <w:tabs>
                <w:tab w:val="clear" w:pos="397"/>
                <w:tab w:val="clear" w:pos="567"/>
                <w:tab w:val="clear" w:pos="737"/>
              </w:tabs>
              <w:spacing w:before="60"/>
              <w:jc w:val="center"/>
              <w:rPr>
                <w:i/>
              </w:rPr>
            </w:pPr>
            <w:r w:rsidRPr="00C44C41">
              <w:rPr>
                <w:i/>
              </w:rPr>
              <w:t xml:space="preserve">Dopuszczalne wartości odchyleń równości podłużnej warstwy </w:t>
            </w:r>
            <w:r w:rsidR="00066CA5" w:rsidRPr="00C44C41">
              <w:rPr>
                <w:i/>
              </w:rPr>
              <w:t>wiążącej</w:t>
            </w:r>
            <w:r w:rsidRPr="00C44C41">
              <w:rPr>
                <w:i/>
              </w:rPr>
              <w:t xml:space="preserve"> [mm]</w:t>
            </w:r>
          </w:p>
        </w:tc>
      </w:tr>
      <w:tr w:rsidR="00C44C41" w:rsidRPr="00C44C41" w14:paraId="06CA5671" w14:textId="77777777" w:rsidTr="00066CA5">
        <w:trPr>
          <w:jc w:val="center"/>
        </w:trPr>
        <w:tc>
          <w:tcPr>
            <w:tcW w:w="2405" w:type="dxa"/>
            <w:vMerge w:val="restart"/>
            <w:vAlign w:val="center"/>
          </w:tcPr>
          <w:p w14:paraId="4C47757F" w14:textId="77777777" w:rsidR="00664D01" w:rsidRPr="00C44C41" w:rsidRDefault="00664D01" w:rsidP="003644F2">
            <w:pPr>
              <w:tabs>
                <w:tab w:val="clear" w:pos="397"/>
                <w:tab w:val="clear" w:pos="567"/>
                <w:tab w:val="clear" w:pos="737"/>
              </w:tabs>
              <w:spacing w:before="60"/>
              <w:jc w:val="left"/>
            </w:pPr>
            <w:r w:rsidRPr="00C44C41">
              <w:t>S, GP</w:t>
            </w:r>
          </w:p>
        </w:tc>
        <w:tc>
          <w:tcPr>
            <w:tcW w:w="4010" w:type="dxa"/>
            <w:vAlign w:val="center"/>
          </w:tcPr>
          <w:p w14:paraId="6C73588F" w14:textId="77777777" w:rsidR="00664D01" w:rsidRPr="00C44C41" w:rsidRDefault="00664D01" w:rsidP="003644F2">
            <w:pPr>
              <w:tabs>
                <w:tab w:val="clear" w:pos="397"/>
                <w:tab w:val="clear" w:pos="567"/>
                <w:tab w:val="clear" w:pos="737"/>
              </w:tabs>
              <w:spacing w:before="60"/>
              <w:jc w:val="left"/>
            </w:pPr>
            <w:r w:rsidRPr="00C44C41">
              <w:t>Pasy ruchu zasadnicze, awaryjne, dodatkowe, włącznie i wyłączenia, jezdnie łącznic</w:t>
            </w:r>
          </w:p>
        </w:tc>
        <w:tc>
          <w:tcPr>
            <w:tcW w:w="3214" w:type="dxa"/>
            <w:vAlign w:val="center"/>
          </w:tcPr>
          <w:p w14:paraId="20195479" w14:textId="77777777" w:rsidR="00664D01" w:rsidRPr="00C44C41" w:rsidRDefault="00066CA5" w:rsidP="00866C32">
            <w:pPr>
              <w:tabs>
                <w:tab w:val="clear" w:pos="397"/>
                <w:tab w:val="clear" w:pos="567"/>
                <w:tab w:val="clear" w:pos="737"/>
              </w:tabs>
              <w:spacing w:before="60"/>
              <w:jc w:val="center"/>
            </w:pPr>
            <w:r w:rsidRPr="00C44C41">
              <w:t>6</w:t>
            </w:r>
          </w:p>
        </w:tc>
      </w:tr>
      <w:tr w:rsidR="00C44C41" w:rsidRPr="00C44C41" w14:paraId="59C1548F" w14:textId="77777777" w:rsidTr="00066CA5">
        <w:trPr>
          <w:jc w:val="center"/>
        </w:trPr>
        <w:tc>
          <w:tcPr>
            <w:tcW w:w="2405" w:type="dxa"/>
            <w:vMerge/>
            <w:vAlign w:val="center"/>
          </w:tcPr>
          <w:p w14:paraId="1B62CE2C" w14:textId="77777777" w:rsidR="00664D01" w:rsidRPr="00C44C41" w:rsidRDefault="00664D01" w:rsidP="003644F2">
            <w:pPr>
              <w:tabs>
                <w:tab w:val="clear" w:pos="397"/>
                <w:tab w:val="clear" w:pos="567"/>
                <w:tab w:val="clear" w:pos="737"/>
              </w:tabs>
              <w:spacing w:before="60"/>
              <w:jc w:val="left"/>
            </w:pPr>
          </w:p>
        </w:tc>
        <w:tc>
          <w:tcPr>
            <w:tcW w:w="4010" w:type="dxa"/>
            <w:vAlign w:val="center"/>
          </w:tcPr>
          <w:p w14:paraId="388C2C67" w14:textId="77777777" w:rsidR="00664D01" w:rsidRPr="00C44C41" w:rsidRDefault="00664D01" w:rsidP="003644F2">
            <w:pPr>
              <w:tabs>
                <w:tab w:val="clear" w:pos="397"/>
                <w:tab w:val="clear" w:pos="567"/>
                <w:tab w:val="clear" w:pos="737"/>
              </w:tabs>
              <w:spacing w:before="60"/>
              <w:jc w:val="left"/>
            </w:pPr>
            <w:r w:rsidRPr="00C44C41">
              <w:t>Jezdnie MOP, utwardzone pobocza</w:t>
            </w:r>
          </w:p>
        </w:tc>
        <w:tc>
          <w:tcPr>
            <w:tcW w:w="3214" w:type="dxa"/>
            <w:vAlign w:val="center"/>
          </w:tcPr>
          <w:p w14:paraId="74902AA8" w14:textId="77777777" w:rsidR="00664D01" w:rsidRPr="00C44C41" w:rsidRDefault="00066CA5" w:rsidP="00866C32">
            <w:pPr>
              <w:tabs>
                <w:tab w:val="clear" w:pos="397"/>
                <w:tab w:val="clear" w:pos="567"/>
                <w:tab w:val="clear" w:pos="737"/>
              </w:tabs>
              <w:spacing w:before="60"/>
              <w:jc w:val="center"/>
            </w:pPr>
            <w:r w:rsidRPr="00C44C41">
              <w:t>9</w:t>
            </w:r>
          </w:p>
        </w:tc>
      </w:tr>
      <w:tr w:rsidR="00C44C41" w:rsidRPr="00C44C41" w14:paraId="2C221399" w14:textId="77777777" w:rsidTr="00066CA5">
        <w:trPr>
          <w:trHeight w:val="395"/>
          <w:jc w:val="center"/>
        </w:trPr>
        <w:tc>
          <w:tcPr>
            <w:tcW w:w="2405" w:type="dxa"/>
            <w:vMerge w:val="restart"/>
            <w:vAlign w:val="center"/>
          </w:tcPr>
          <w:p w14:paraId="68D5D095" w14:textId="77777777" w:rsidR="00664D01" w:rsidRPr="00C44C41" w:rsidRDefault="00664D01" w:rsidP="003644F2">
            <w:pPr>
              <w:tabs>
                <w:tab w:val="clear" w:pos="397"/>
                <w:tab w:val="clear" w:pos="567"/>
                <w:tab w:val="clear" w:pos="737"/>
              </w:tabs>
              <w:spacing w:before="60"/>
              <w:jc w:val="left"/>
            </w:pPr>
            <w:r w:rsidRPr="00C44C41">
              <w:t>G, Z</w:t>
            </w:r>
          </w:p>
        </w:tc>
        <w:tc>
          <w:tcPr>
            <w:tcW w:w="4010" w:type="dxa"/>
            <w:vAlign w:val="center"/>
          </w:tcPr>
          <w:p w14:paraId="6DAFCDC6" w14:textId="77777777" w:rsidR="00664D01" w:rsidRPr="00C44C41" w:rsidRDefault="00664D01" w:rsidP="003644F2">
            <w:pPr>
              <w:tabs>
                <w:tab w:val="clear" w:pos="397"/>
                <w:tab w:val="clear" w:pos="567"/>
                <w:tab w:val="clear" w:pos="737"/>
              </w:tabs>
              <w:spacing w:before="60"/>
              <w:jc w:val="left"/>
            </w:pPr>
            <w:r w:rsidRPr="00C44C41">
              <w:t>Pasy ruchu zasadnicze, dodatkowe, włączenia i wyłączenia, postojowe</w:t>
            </w:r>
          </w:p>
        </w:tc>
        <w:tc>
          <w:tcPr>
            <w:tcW w:w="3214" w:type="dxa"/>
            <w:vAlign w:val="center"/>
          </w:tcPr>
          <w:p w14:paraId="0C76297B" w14:textId="77777777" w:rsidR="00664D01" w:rsidRPr="00C44C41" w:rsidRDefault="00066CA5" w:rsidP="00866C32">
            <w:pPr>
              <w:tabs>
                <w:tab w:val="clear" w:pos="397"/>
                <w:tab w:val="clear" w:pos="567"/>
                <w:tab w:val="clear" w:pos="737"/>
              </w:tabs>
              <w:spacing w:before="60"/>
              <w:jc w:val="center"/>
            </w:pPr>
            <w:r w:rsidRPr="00C44C41">
              <w:t>9</w:t>
            </w:r>
          </w:p>
        </w:tc>
      </w:tr>
      <w:tr w:rsidR="00C44C41" w:rsidRPr="00C44C41" w14:paraId="76E94D6C" w14:textId="77777777" w:rsidTr="00066CA5">
        <w:trPr>
          <w:jc w:val="center"/>
        </w:trPr>
        <w:tc>
          <w:tcPr>
            <w:tcW w:w="2405" w:type="dxa"/>
            <w:vMerge/>
            <w:vAlign w:val="center"/>
          </w:tcPr>
          <w:p w14:paraId="3256AC19" w14:textId="77777777" w:rsidR="00664D01" w:rsidRPr="00C44C41" w:rsidRDefault="00664D01" w:rsidP="003644F2">
            <w:pPr>
              <w:tabs>
                <w:tab w:val="clear" w:pos="397"/>
                <w:tab w:val="clear" w:pos="567"/>
                <w:tab w:val="clear" w:pos="737"/>
              </w:tabs>
              <w:spacing w:before="60"/>
              <w:jc w:val="left"/>
            </w:pPr>
          </w:p>
        </w:tc>
        <w:tc>
          <w:tcPr>
            <w:tcW w:w="4010" w:type="dxa"/>
            <w:vAlign w:val="center"/>
          </w:tcPr>
          <w:p w14:paraId="42151AEA" w14:textId="77777777" w:rsidR="00664D01" w:rsidRPr="00C44C41" w:rsidRDefault="00664D01" w:rsidP="003644F2">
            <w:pPr>
              <w:tabs>
                <w:tab w:val="clear" w:pos="397"/>
                <w:tab w:val="clear" w:pos="567"/>
                <w:tab w:val="clear" w:pos="737"/>
              </w:tabs>
              <w:spacing w:before="60"/>
              <w:jc w:val="left"/>
            </w:pPr>
            <w:r w:rsidRPr="00C44C41">
              <w:t>Utwardzone pobocza</w:t>
            </w:r>
          </w:p>
        </w:tc>
        <w:tc>
          <w:tcPr>
            <w:tcW w:w="3214" w:type="dxa"/>
            <w:vAlign w:val="center"/>
          </w:tcPr>
          <w:p w14:paraId="3EB66910" w14:textId="77777777" w:rsidR="00664D01" w:rsidRPr="00C44C41" w:rsidRDefault="00066CA5" w:rsidP="00866C32">
            <w:pPr>
              <w:tabs>
                <w:tab w:val="clear" w:pos="397"/>
                <w:tab w:val="clear" w:pos="567"/>
                <w:tab w:val="clear" w:pos="737"/>
              </w:tabs>
              <w:spacing w:before="60"/>
              <w:jc w:val="center"/>
            </w:pPr>
            <w:r w:rsidRPr="00C44C41">
              <w:t>12</w:t>
            </w:r>
          </w:p>
        </w:tc>
      </w:tr>
      <w:tr w:rsidR="00C44C41" w:rsidRPr="00C44C41" w14:paraId="25FCBF86" w14:textId="77777777" w:rsidTr="00066CA5">
        <w:trPr>
          <w:jc w:val="center"/>
        </w:trPr>
        <w:tc>
          <w:tcPr>
            <w:tcW w:w="2405" w:type="dxa"/>
            <w:vAlign w:val="center"/>
          </w:tcPr>
          <w:p w14:paraId="6F4C146E" w14:textId="77777777" w:rsidR="00664D01" w:rsidRPr="00C44C41" w:rsidRDefault="00664D01" w:rsidP="003644F2">
            <w:pPr>
              <w:tabs>
                <w:tab w:val="clear" w:pos="397"/>
                <w:tab w:val="clear" w:pos="567"/>
                <w:tab w:val="clear" w:pos="737"/>
              </w:tabs>
              <w:spacing w:before="60"/>
              <w:jc w:val="left"/>
            </w:pPr>
            <w:r w:rsidRPr="00C44C41">
              <w:t>L, D, place, parkingi</w:t>
            </w:r>
          </w:p>
        </w:tc>
        <w:tc>
          <w:tcPr>
            <w:tcW w:w="4010" w:type="dxa"/>
            <w:vAlign w:val="center"/>
          </w:tcPr>
          <w:p w14:paraId="54B8A4E3" w14:textId="77777777" w:rsidR="00664D01" w:rsidRPr="00C44C41" w:rsidRDefault="00664D01" w:rsidP="003644F2">
            <w:pPr>
              <w:tabs>
                <w:tab w:val="clear" w:pos="397"/>
                <w:tab w:val="clear" w:pos="567"/>
                <w:tab w:val="clear" w:pos="737"/>
              </w:tabs>
              <w:spacing w:before="60"/>
              <w:jc w:val="left"/>
            </w:pPr>
            <w:r w:rsidRPr="00C44C41">
              <w:t>Wszystkie pasy ruchu i powierzchnie przeznaczone do ruchu i postoju pojazdów</w:t>
            </w:r>
          </w:p>
        </w:tc>
        <w:tc>
          <w:tcPr>
            <w:tcW w:w="3214" w:type="dxa"/>
            <w:vAlign w:val="center"/>
          </w:tcPr>
          <w:p w14:paraId="4A9A8C14" w14:textId="77777777" w:rsidR="00664D01" w:rsidRPr="00C44C41" w:rsidRDefault="00066CA5" w:rsidP="00866C32">
            <w:pPr>
              <w:tabs>
                <w:tab w:val="clear" w:pos="397"/>
                <w:tab w:val="clear" w:pos="567"/>
                <w:tab w:val="clear" w:pos="737"/>
              </w:tabs>
              <w:spacing w:before="60"/>
              <w:jc w:val="center"/>
            </w:pPr>
            <w:r w:rsidRPr="00C44C41">
              <w:t>12</w:t>
            </w:r>
          </w:p>
        </w:tc>
      </w:tr>
    </w:tbl>
    <w:p w14:paraId="41542CE0" w14:textId="77777777" w:rsidR="00664D01" w:rsidRPr="00C44C41" w:rsidRDefault="00664D01" w:rsidP="00877D12">
      <w:r w:rsidRPr="00C44C41">
        <w:t>Pomiar równości podłużnej nawierzchni metodą łaty i klina</w:t>
      </w:r>
    </w:p>
    <w:p w14:paraId="554A6950" w14:textId="77777777" w:rsidR="00664D01" w:rsidRPr="00C44C41" w:rsidRDefault="00664D01" w:rsidP="00877D12">
      <w:r w:rsidRPr="00C44C41">
        <w:t xml:space="preserve">Pomiar równości podłużnej warstw nawierzchni z użyciem łaty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w:t>
      </w:r>
      <w:r w:rsidR="00F94AB2" w:rsidRPr="00C44C41">
        <w:t>t</w:t>
      </w:r>
      <w:r w:rsidRPr="00C44C41">
        <w:t>ablicy 2</w:t>
      </w:r>
      <w:r w:rsidR="00066CA5" w:rsidRPr="00C44C41">
        <w:t>4</w:t>
      </w:r>
      <w:r w:rsidR="00F94AB2" w:rsidRPr="00C44C41">
        <w:t xml:space="preserve"> niniejszej STWiORB</w:t>
      </w:r>
      <w:r w:rsidRPr="00C44C41">
        <w:t>.</w:t>
      </w:r>
    </w:p>
    <w:p w14:paraId="22B6F709" w14:textId="77777777" w:rsidR="00664D01" w:rsidRPr="00C44C41" w:rsidRDefault="00664D01" w:rsidP="00877D12">
      <w:pPr>
        <w:rPr>
          <w:b/>
        </w:rPr>
      </w:pPr>
      <w:r w:rsidRPr="00C44C41">
        <w:rPr>
          <w:b/>
        </w:rPr>
        <w:t xml:space="preserve">B.  Pomiar równości poprzecznej warstwy </w:t>
      </w:r>
      <w:r w:rsidR="00066CA5" w:rsidRPr="00C44C41">
        <w:rPr>
          <w:b/>
        </w:rPr>
        <w:t>wiążącej</w:t>
      </w:r>
    </w:p>
    <w:p w14:paraId="602FC6FF" w14:textId="533512E6" w:rsidR="00454A7E" w:rsidRPr="00C44C41" w:rsidRDefault="00454A7E" w:rsidP="00877D12">
      <w:r w:rsidRPr="00C44C41">
        <w:t>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w:t>
      </w:r>
      <w:r w:rsidR="00E05C2A" w:rsidRPr="00C44C41">
        <w:t xml:space="preserve">ntu nawierzchni) z tolerancją </w:t>
      </w:r>
      <w:r w:rsidR="00E05C2A" w:rsidRPr="00C44C41">
        <w:rPr>
          <w:sz w:val="21"/>
          <w:szCs w:val="21"/>
          <w:shd w:val="clear" w:color="auto" w:fill="FFFFFF"/>
        </w:rPr>
        <w:t>±</w:t>
      </w:r>
      <w:r w:rsidR="00E05C2A" w:rsidRPr="00C44C41">
        <w:t xml:space="preserve"> </w:t>
      </w:r>
      <w:r w:rsidRPr="00C44C41">
        <w:t>15%. Wartość odchylenia równości poprzecznej należy wyznaczać z krokiem co 1 m. W miejscach niedostępnych dla profilografu pomiar równości poprzecznej warstw nawierzchni należy wykonać z użyciem łaty i klina. Długość łaty w pomiarze równości poprzecznej powinna wynosić 2 m. Pomiar powinien być wykonywany nie rzadziej niż co 5</w:t>
      </w:r>
      <w:r w:rsidR="00E05C2A" w:rsidRPr="00C44C41">
        <w:t>m.</w:t>
      </w:r>
    </w:p>
    <w:p w14:paraId="23F1FD5B" w14:textId="3AFE70DC" w:rsidR="00664D01" w:rsidRPr="00040785" w:rsidRDefault="00664D01" w:rsidP="00877D12">
      <w:pPr>
        <w:rPr>
          <w:b/>
        </w:rPr>
      </w:pPr>
      <w:r w:rsidRPr="00040785">
        <w:rPr>
          <w:b/>
        </w:rPr>
        <w:t>Tablica 2</w:t>
      </w:r>
      <w:r w:rsidR="009E4C77" w:rsidRPr="00040785">
        <w:rPr>
          <w:b/>
        </w:rPr>
        <w:t>6</w:t>
      </w:r>
      <w:r w:rsidRPr="00040785">
        <w:rPr>
          <w:b/>
        </w:rPr>
        <w:t>. Dopuszczalne wartości odchyleń</w:t>
      </w:r>
    </w:p>
    <w:tbl>
      <w:tblPr>
        <w:tblStyle w:val="Tabela-Siatka"/>
        <w:tblW w:w="0" w:type="auto"/>
        <w:tblLook w:val="04A0" w:firstRow="1" w:lastRow="0" w:firstColumn="1" w:lastColumn="0" w:noHBand="0" w:noVBand="1"/>
      </w:tblPr>
      <w:tblGrid>
        <w:gridCol w:w="3202"/>
        <w:gridCol w:w="3213"/>
        <w:gridCol w:w="3214"/>
      </w:tblGrid>
      <w:tr w:rsidR="00C44C41" w:rsidRPr="00C44C41" w14:paraId="6F1B87C3" w14:textId="77777777" w:rsidTr="00246384">
        <w:trPr>
          <w:tblHeader/>
        </w:trPr>
        <w:tc>
          <w:tcPr>
            <w:tcW w:w="3202" w:type="dxa"/>
            <w:vAlign w:val="center"/>
          </w:tcPr>
          <w:p w14:paraId="159141EF" w14:textId="77777777" w:rsidR="00664D01" w:rsidRPr="00C44C41" w:rsidRDefault="00664D01" w:rsidP="00866C32">
            <w:pPr>
              <w:tabs>
                <w:tab w:val="clear" w:pos="397"/>
                <w:tab w:val="clear" w:pos="567"/>
                <w:tab w:val="clear" w:pos="737"/>
              </w:tabs>
              <w:spacing w:before="60"/>
              <w:jc w:val="center"/>
              <w:rPr>
                <w:i/>
              </w:rPr>
            </w:pPr>
            <w:r w:rsidRPr="00C44C41">
              <w:rPr>
                <w:i/>
              </w:rPr>
              <w:t>Klasa drogi</w:t>
            </w:r>
          </w:p>
        </w:tc>
        <w:tc>
          <w:tcPr>
            <w:tcW w:w="3213" w:type="dxa"/>
            <w:vAlign w:val="center"/>
          </w:tcPr>
          <w:p w14:paraId="009B384F" w14:textId="77777777" w:rsidR="00664D01" w:rsidRPr="00C44C41" w:rsidRDefault="00664D01" w:rsidP="00866C32">
            <w:pPr>
              <w:tabs>
                <w:tab w:val="clear" w:pos="397"/>
                <w:tab w:val="clear" w:pos="567"/>
                <w:tab w:val="clear" w:pos="737"/>
              </w:tabs>
              <w:spacing w:before="60"/>
              <w:jc w:val="center"/>
              <w:rPr>
                <w:i/>
              </w:rPr>
            </w:pPr>
            <w:r w:rsidRPr="00C44C41">
              <w:rPr>
                <w:i/>
              </w:rPr>
              <w:t>Element nawierzchni</w:t>
            </w:r>
          </w:p>
        </w:tc>
        <w:tc>
          <w:tcPr>
            <w:tcW w:w="3214" w:type="dxa"/>
            <w:vAlign w:val="center"/>
          </w:tcPr>
          <w:p w14:paraId="5DCBD0F1" w14:textId="77777777" w:rsidR="00664D01" w:rsidRPr="00C44C41" w:rsidRDefault="00664D01" w:rsidP="00866C32">
            <w:pPr>
              <w:tabs>
                <w:tab w:val="clear" w:pos="397"/>
                <w:tab w:val="clear" w:pos="567"/>
                <w:tab w:val="clear" w:pos="737"/>
              </w:tabs>
              <w:spacing w:before="60"/>
              <w:jc w:val="center"/>
              <w:rPr>
                <w:i/>
              </w:rPr>
            </w:pPr>
            <w:r w:rsidRPr="00C44C41">
              <w:rPr>
                <w:i/>
              </w:rPr>
              <w:t xml:space="preserve">Dopuszczalne wartości odchyleń równości poprzecznej warstwy </w:t>
            </w:r>
            <w:r w:rsidR="00066CA5" w:rsidRPr="00C44C41">
              <w:rPr>
                <w:i/>
              </w:rPr>
              <w:t>wiążącej</w:t>
            </w:r>
            <w:r w:rsidRPr="00C44C41">
              <w:rPr>
                <w:i/>
              </w:rPr>
              <w:t xml:space="preserve"> [mm]</w:t>
            </w:r>
          </w:p>
        </w:tc>
      </w:tr>
      <w:tr w:rsidR="00C44C41" w:rsidRPr="00C44C41" w14:paraId="01873736" w14:textId="77777777" w:rsidTr="00246384">
        <w:trPr>
          <w:tblHeader/>
        </w:trPr>
        <w:tc>
          <w:tcPr>
            <w:tcW w:w="3202" w:type="dxa"/>
            <w:vMerge w:val="restart"/>
            <w:vAlign w:val="center"/>
          </w:tcPr>
          <w:p w14:paraId="0E3443D2" w14:textId="77777777" w:rsidR="00664D01" w:rsidRPr="00C44C41" w:rsidRDefault="00664D01" w:rsidP="003644F2">
            <w:pPr>
              <w:tabs>
                <w:tab w:val="clear" w:pos="397"/>
                <w:tab w:val="clear" w:pos="567"/>
                <w:tab w:val="clear" w:pos="737"/>
              </w:tabs>
              <w:spacing w:before="60"/>
              <w:jc w:val="left"/>
            </w:pPr>
            <w:r w:rsidRPr="00C44C41">
              <w:t>S, GP</w:t>
            </w:r>
          </w:p>
        </w:tc>
        <w:tc>
          <w:tcPr>
            <w:tcW w:w="3213" w:type="dxa"/>
            <w:vAlign w:val="center"/>
          </w:tcPr>
          <w:p w14:paraId="061A8C0F" w14:textId="77777777" w:rsidR="00664D01" w:rsidRPr="00C44C41" w:rsidRDefault="00664D01" w:rsidP="003644F2">
            <w:pPr>
              <w:tabs>
                <w:tab w:val="clear" w:pos="397"/>
                <w:tab w:val="clear" w:pos="567"/>
                <w:tab w:val="clear" w:pos="737"/>
              </w:tabs>
              <w:spacing w:before="60"/>
              <w:jc w:val="left"/>
            </w:pPr>
            <w:r w:rsidRPr="00C44C41">
              <w:t>Pasy ruchu zasadnicze, awaryjne, dodatkowe, włączenia i wyłączenia, jezdnia łącznic</w:t>
            </w:r>
          </w:p>
        </w:tc>
        <w:tc>
          <w:tcPr>
            <w:tcW w:w="3214" w:type="dxa"/>
            <w:vAlign w:val="center"/>
          </w:tcPr>
          <w:p w14:paraId="437BDAD7" w14:textId="77777777" w:rsidR="00664D01" w:rsidRPr="00C44C41" w:rsidRDefault="00066CA5" w:rsidP="00866C32">
            <w:pPr>
              <w:tabs>
                <w:tab w:val="clear" w:pos="397"/>
                <w:tab w:val="clear" w:pos="567"/>
                <w:tab w:val="clear" w:pos="737"/>
              </w:tabs>
              <w:spacing w:before="60"/>
              <w:jc w:val="center"/>
            </w:pPr>
            <w:r w:rsidRPr="00C44C41">
              <w:t>6</w:t>
            </w:r>
          </w:p>
        </w:tc>
      </w:tr>
      <w:tr w:rsidR="00C44C41" w:rsidRPr="00C44C41" w14:paraId="0E41ECC1" w14:textId="77777777" w:rsidTr="00246384">
        <w:trPr>
          <w:tblHeader/>
        </w:trPr>
        <w:tc>
          <w:tcPr>
            <w:tcW w:w="3202" w:type="dxa"/>
            <w:vMerge/>
            <w:vAlign w:val="center"/>
          </w:tcPr>
          <w:p w14:paraId="3B5DC292" w14:textId="77777777" w:rsidR="00664D01" w:rsidRPr="00C44C41" w:rsidRDefault="00664D01" w:rsidP="003644F2">
            <w:pPr>
              <w:tabs>
                <w:tab w:val="clear" w:pos="397"/>
                <w:tab w:val="clear" w:pos="567"/>
                <w:tab w:val="clear" w:pos="737"/>
              </w:tabs>
              <w:spacing w:before="60"/>
              <w:jc w:val="left"/>
            </w:pPr>
          </w:p>
        </w:tc>
        <w:tc>
          <w:tcPr>
            <w:tcW w:w="3213" w:type="dxa"/>
            <w:vAlign w:val="center"/>
          </w:tcPr>
          <w:p w14:paraId="16FE3E79" w14:textId="77777777" w:rsidR="00664D01" w:rsidRPr="00C44C41" w:rsidRDefault="00664D01" w:rsidP="003644F2">
            <w:pPr>
              <w:tabs>
                <w:tab w:val="clear" w:pos="397"/>
                <w:tab w:val="clear" w:pos="567"/>
                <w:tab w:val="clear" w:pos="737"/>
              </w:tabs>
              <w:spacing w:before="60"/>
              <w:jc w:val="left"/>
            </w:pPr>
            <w:r w:rsidRPr="00C44C41">
              <w:t>Jezdnie MOP, utwardzone pobocza</w:t>
            </w:r>
          </w:p>
        </w:tc>
        <w:tc>
          <w:tcPr>
            <w:tcW w:w="3214" w:type="dxa"/>
            <w:vAlign w:val="center"/>
          </w:tcPr>
          <w:p w14:paraId="32AF6852" w14:textId="77777777" w:rsidR="00664D01" w:rsidRPr="00C44C41" w:rsidRDefault="00066CA5" w:rsidP="00866C32">
            <w:pPr>
              <w:tabs>
                <w:tab w:val="clear" w:pos="397"/>
                <w:tab w:val="clear" w:pos="567"/>
                <w:tab w:val="clear" w:pos="737"/>
              </w:tabs>
              <w:spacing w:before="60"/>
              <w:jc w:val="center"/>
            </w:pPr>
            <w:r w:rsidRPr="00C44C41">
              <w:t>9</w:t>
            </w:r>
          </w:p>
        </w:tc>
      </w:tr>
      <w:tr w:rsidR="00C44C41" w:rsidRPr="00C44C41" w14:paraId="0A0012AE" w14:textId="77777777" w:rsidTr="00246384">
        <w:trPr>
          <w:tblHeader/>
        </w:trPr>
        <w:tc>
          <w:tcPr>
            <w:tcW w:w="3202" w:type="dxa"/>
            <w:vMerge w:val="restart"/>
            <w:vAlign w:val="center"/>
          </w:tcPr>
          <w:p w14:paraId="12246F39" w14:textId="77777777" w:rsidR="00664D01" w:rsidRPr="00C44C41" w:rsidRDefault="00664D01" w:rsidP="003644F2">
            <w:pPr>
              <w:tabs>
                <w:tab w:val="clear" w:pos="397"/>
                <w:tab w:val="clear" w:pos="567"/>
                <w:tab w:val="clear" w:pos="737"/>
              </w:tabs>
              <w:spacing w:before="60"/>
              <w:jc w:val="left"/>
            </w:pPr>
            <w:r w:rsidRPr="00C44C41">
              <w:lastRenderedPageBreak/>
              <w:t>G, Z</w:t>
            </w:r>
          </w:p>
        </w:tc>
        <w:tc>
          <w:tcPr>
            <w:tcW w:w="3213" w:type="dxa"/>
            <w:vAlign w:val="center"/>
          </w:tcPr>
          <w:p w14:paraId="1ACB9FA6" w14:textId="77777777" w:rsidR="00664D01" w:rsidRPr="00C44C41" w:rsidRDefault="00664D01" w:rsidP="003644F2">
            <w:pPr>
              <w:tabs>
                <w:tab w:val="clear" w:pos="397"/>
                <w:tab w:val="clear" w:pos="567"/>
                <w:tab w:val="clear" w:pos="737"/>
              </w:tabs>
              <w:spacing w:before="60"/>
              <w:jc w:val="left"/>
            </w:pPr>
            <w:r w:rsidRPr="00C44C41">
              <w:t>Pasy ruchu zasadnicze, dodatkowe, włączenia i wyłączenia, postojowe</w:t>
            </w:r>
          </w:p>
        </w:tc>
        <w:tc>
          <w:tcPr>
            <w:tcW w:w="3214" w:type="dxa"/>
            <w:vAlign w:val="center"/>
          </w:tcPr>
          <w:p w14:paraId="10B850CA" w14:textId="77777777" w:rsidR="00664D01" w:rsidRPr="00C44C41" w:rsidRDefault="00066CA5" w:rsidP="00866C32">
            <w:pPr>
              <w:tabs>
                <w:tab w:val="clear" w:pos="397"/>
                <w:tab w:val="clear" w:pos="567"/>
                <w:tab w:val="clear" w:pos="737"/>
              </w:tabs>
              <w:spacing w:before="60"/>
              <w:jc w:val="center"/>
            </w:pPr>
            <w:r w:rsidRPr="00C44C41">
              <w:t>9</w:t>
            </w:r>
          </w:p>
        </w:tc>
      </w:tr>
      <w:tr w:rsidR="00C44C41" w:rsidRPr="00C44C41" w14:paraId="5BBA43A5" w14:textId="77777777" w:rsidTr="00246384">
        <w:trPr>
          <w:tblHeader/>
        </w:trPr>
        <w:tc>
          <w:tcPr>
            <w:tcW w:w="3202" w:type="dxa"/>
            <w:vMerge/>
            <w:vAlign w:val="center"/>
          </w:tcPr>
          <w:p w14:paraId="3FD940A7" w14:textId="77777777" w:rsidR="00664D01" w:rsidRPr="00C44C41" w:rsidRDefault="00664D01" w:rsidP="003644F2">
            <w:pPr>
              <w:tabs>
                <w:tab w:val="clear" w:pos="397"/>
                <w:tab w:val="clear" w:pos="567"/>
                <w:tab w:val="clear" w:pos="737"/>
              </w:tabs>
              <w:spacing w:before="60"/>
              <w:jc w:val="left"/>
            </w:pPr>
          </w:p>
        </w:tc>
        <w:tc>
          <w:tcPr>
            <w:tcW w:w="3213" w:type="dxa"/>
            <w:vAlign w:val="center"/>
          </w:tcPr>
          <w:p w14:paraId="0C921D4A" w14:textId="77777777" w:rsidR="00664D01" w:rsidRPr="00C44C41" w:rsidRDefault="00664D01" w:rsidP="003644F2">
            <w:pPr>
              <w:tabs>
                <w:tab w:val="clear" w:pos="397"/>
                <w:tab w:val="clear" w:pos="567"/>
                <w:tab w:val="clear" w:pos="737"/>
              </w:tabs>
              <w:spacing w:before="60"/>
              <w:jc w:val="left"/>
            </w:pPr>
            <w:r w:rsidRPr="00C44C41">
              <w:t>Utwardzone pobocza</w:t>
            </w:r>
          </w:p>
        </w:tc>
        <w:tc>
          <w:tcPr>
            <w:tcW w:w="3214" w:type="dxa"/>
            <w:vAlign w:val="center"/>
          </w:tcPr>
          <w:p w14:paraId="5C7A5275" w14:textId="77777777" w:rsidR="00664D01" w:rsidRPr="00C44C41" w:rsidRDefault="00066CA5" w:rsidP="00866C32">
            <w:pPr>
              <w:tabs>
                <w:tab w:val="clear" w:pos="397"/>
                <w:tab w:val="clear" w:pos="567"/>
                <w:tab w:val="clear" w:pos="737"/>
              </w:tabs>
              <w:spacing w:before="60"/>
              <w:jc w:val="center"/>
            </w:pPr>
            <w:r w:rsidRPr="00C44C41">
              <w:t>12</w:t>
            </w:r>
          </w:p>
        </w:tc>
      </w:tr>
      <w:tr w:rsidR="00C44C41" w:rsidRPr="00C44C41" w14:paraId="6F8F8E4C" w14:textId="77777777" w:rsidTr="00246384">
        <w:trPr>
          <w:trHeight w:val="477"/>
          <w:tblHeader/>
        </w:trPr>
        <w:tc>
          <w:tcPr>
            <w:tcW w:w="3202" w:type="dxa"/>
            <w:vAlign w:val="center"/>
          </w:tcPr>
          <w:p w14:paraId="13C1F56C" w14:textId="77777777" w:rsidR="00664D01" w:rsidRPr="00C44C41" w:rsidRDefault="00664D01" w:rsidP="003644F2">
            <w:pPr>
              <w:tabs>
                <w:tab w:val="clear" w:pos="397"/>
                <w:tab w:val="clear" w:pos="567"/>
                <w:tab w:val="clear" w:pos="737"/>
              </w:tabs>
              <w:spacing w:before="60"/>
              <w:jc w:val="left"/>
            </w:pPr>
            <w:r w:rsidRPr="00C44C41">
              <w:t>L, D, place, parkingi</w:t>
            </w:r>
          </w:p>
        </w:tc>
        <w:tc>
          <w:tcPr>
            <w:tcW w:w="3213" w:type="dxa"/>
            <w:vAlign w:val="center"/>
          </w:tcPr>
          <w:p w14:paraId="12F0F9F8" w14:textId="77777777" w:rsidR="00664D01" w:rsidRPr="00C44C41" w:rsidRDefault="00664D01" w:rsidP="003644F2">
            <w:pPr>
              <w:tabs>
                <w:tab w:val="clear" w:pos="397"/>
                <w:tab w:val="clear" w:pos="567"/>
                <w:tab w:val="clear" w:pos="737"/>
              </w:tabs>
              <w:spacing w:before="60"/>
              <w:jc w:val="left"/>
            </w:pPr>
            <w:r w:rsidRPr="00C44C41">
              <w:t>Wszystkie pasy ruchu i powierzchnie przeznaczone do ruchu i postoju pojazdów</w:t>
            </w:r>
          </w:p>
        </w:tc>
        <w:tc>
          <w:tcPr>
            <w:tcW w:w="3214" w:type="dxa"/>
            <w:vAlign w:val="center"/>
          </w:tcPr>
          <w:p w14:paraId="41B24861" w14:textId="77777777" w:rsidR="00664D01" w:rsidRPr="00C44C41" w:rsidRDefault="00066CA5" w:rsidP="00866C32">
            <w:pPr>
              <w:tabs>
                <w:tab w:val="clear" w:pos="397"/>
                <w:tab w:val="clear" w:pos="567"/>
                <w:tab w:val="clear" w:pos="737"/>
              </w:tabs>
              <w:spacing w:before="60"/>
              <w:jc w:val="center"/>
            </w:pPr>
            <w:r w:rsidRPr="00C44C41">
              <w:t>12</w:t>
            </w:r>
          </w:p>
        </w:tc>
      </w:tr>
    </w:tbl>
    <w:p w14:paraId="7152EA60" w14:textId="77777777" w:rsidR="00D2512B" w:rsidRPr="00C44C41" w:rsidRDefault="00D2512B" w:rsidP="00877D12"/>
    <w:p w14:paraId="14F64CF4" w14:textId="77777777" w:rsidR="00D2512B" w:rsidRPr="00C44C41" w:rsidRDefault="00D2512B" w:rsidP="008C57C3">
      <w:r w:rsidRPr="00C44C41">
        <w:t xml:space="preserve">Pomiar równości poprzecznej warstw nawierzchni z użyciem łaty i klina należy wykonywać jedynie w miejscach niedostępnych dla sprzętu pomiarowego takich jak: stanowiska postojowe, zatoki autobusowe itp. Pomiary równości poprzecznej z wykorzystaniem łaty i klina należy wykonywać z krokiem co </w:t>
      </w:r>
      <w:r w:rsidR="00FF3EA0" w:rsidRPr="00C44C41">
        <w:t>5</w:t>
      </w:r>
      <w:r w:rsidRPr="00C44C41">
        <w:t>m, oraz w miejscach dodatkowych budzących wątpliwości co do zachowania warunku równości poprzecznej. W czasie pomiaru łata powinna leżeć prostopadle do osi drogi i w płaszczyźnie prostopadłej do powierzchni badanej warstwy.</w:t>
      </w:r>
    </w:p>
    <w:p w14:paraId="47F2EBA8" w14:textId="77777777" w:rsidR="00664D01" w:rsidRPr="00C44C41" w:rsidRDefault="00664D01" w:rsidP="00877D12">
      <w:r w:rsidRPr="00C44C41">
        <w:t>Klin należy podkładać pod łatę w miejscu, w którym prześwit jest największy (największe odchylenie równości). Wielkość prześwitu jest równa najmniejszej liczbie widocznej na klinie podłożonym pod łatę. Zasady oceny wyników podano w tablicy  2</w:t>
      </w:r>
      <w:r w:rsidR="00066CA5" w:rsidRPr="00C44C41">
        <w:t>5</w:t>
      </w:r>
      <w:r w:rsidR="00F94AB2" w:rsidRPr="00C44C41">
        <w:t xml:space="preserve"> niniejszej STWiORB</w:t>
      </w:r>
      <w:r w:rsidRPr="00C44C41">
        <w:t>.</w:t>
      </w:r>
    </w:p>
    <w:p w14:paraId="4D475CA7" w14:textId="77777777" w:rsidR="00664D01" w:rsidRPr="00C44C41" w:rsidRDefault="00664D01" w:rsidP="00877D12">
      <w:pPr>
        <w:pStyle w:val="Nagwek3"/>
        <w:rPr>
          <w:bCs/>
        </w:rPr>
      </w:pPr>
      <w:r w:rsidRPr="00C44C41">
        <w:rPr>
          <w:bCs/>
        </w:rPr>
        <w:t>Spadki poprzeczne</w:t>
      </w:r>
    </w:p>
    <w:p w14:paraId="45BA5D97" w14:textId="77777777" w:rsidR="00664D01" w:rsidRPr="00C44C41" w:rsidRDefault="00664D01" w:rsidP="00877D12">
      <w:r w:rsidRPr="00C44C41">
        <w:t xml:space="preserve">Sprawdzenie polega na przyłożeniu łaty i pomiar prześwitu klinem lub pomiar profilografem laserowym. Spadki poprzeczne warstwy </w:t>
      </w:r>
      <w:r w:rsidR="004E3C48" w:rsidRPr="00C44C41">
        <w:t xml:space="preserve">wiążącej </w:t>
      </w:r>
      <w:r w:rsidRPr="00C44C41">
        <w:t>na odcinkach prostych i na łukach powinny być zgodne z spadkami poprzecznymi z tolerancją ± 0,5%. Wymaga się, aby co najmniej 95% wykonanych pomiarów nie przekraczało przedziału dopuszczalnych odchyleń.</w:t>
      </w:r>
    </w:p>
    <w:p w14:paraId="19A54B6A" w14:textId="77777777" w:rsidR="00664D01" w:rsidRPr="00C44C41" w:rsidRDefault="00664D01" w:rsidP="00877D12">
      <w:pPr>
        <w:pStyle w:val="Nagwek3"/>
        <w:rPr>
          <w:bCs/>
        </w:rPr>
      </w:pPr>
      <w:r w:rsidRPr="00C44C41">
        <w:rPr>
          <w:bCs/>
        </w:rPr>
        <w:t>Ukształtowanie osi w planie</w:t>
      </w:r>
    </w:p>
    <w:p w14:paraId="754AE803" w14:textId="77777777" w:rsidR="00664D01" w:rsidRPr="00C44C41" w:rsidRDefault="00664D01" w:rsidP="00877D12">
      <w:r w:rsidRPr="00C44C41">
        <w:t>Oś warstwy w planie powinna być usytuowana zgodnie z osią projektowaną z tolerancją ± 5 cm. Wymaga się, aby co najmniej 95% wykonanych pomiarów nie przekraczało przedziału dopuszczalnych odchyleń.</w:t>
      </w:r>
    </w:p>
    <w:p w14:paraId="55B3B85E" w14:textId="77777777" w:rsidR="00786D92" w:rsidRPr="00C44C41" w:rsidRDefault="00786D92" w:rsidP="00877D12"/>
    <w:p w14:paraId="6AB4E2F6" w14:textId="77777777" w:rsidR="00664D01" w:rsidRPr="00C44C41" w:rsidRDefault="00664D01" w:rsidP="00877D12">
      <w:pPr>
        <w:pStyle w:val="Nagwek3"/>
        <w:rPr>
          <w:bCs/>
        </w:rPr>
      </w:pPr>
      <w:r w:rsidRPr="00C44C41">
        <w:rPr>
          <w:bCs/>
        </w:rPr>
        <w:t>Rzędne wysokościowe nawierzchni</w:t>
      </w:r>
    </w:p>
    <w:p w14:paraId="3873D807" w14:textId="77777777" w:rsidR="00664D01" w:rsidRPr="00C44C41" w:rsidRDefault="00664D01" w:rsidP="00877D12">
      <w:r w:rsidRPr="00C44C41">
        <w:t xml:space="preserve">Rzędne wysokościowe warstwy </w:t>
      </w:r>
      <w:r w:rsidR="00FE29E9" w:rsidRPr="00C44C41">
        <w:t xml:space="preserve">wiążącej </w:t>
      </w:r>
      <w:r w:rsidRPr="00C44C41">
        <w:t>powinny być mierzone w przekrojach co 10m w osi i na krawędziach każdej jezdni. Przed przystąpieniem do robót Wykonawca przedstawi schemat punktów pomiarowych do akceptacji. Różnice pomiędzy rzędnymi wysokościowymi warstwy a rzędnymi projektowanymi nie powinny przekraczać ± 1 cm. Wymaga się, aby co najmniej 95% wykonanych pomiarów nie przekraczało przedziału dopuszczalnych odchyleń.</w:t>
      </w:r>
    </w:p>
    <w:p w14:paraId="4F334428" w14:textId="77777777" w:rsidR="00664D01" w:rsidRPr="00C44C41" w:rsidRDefault="00664D01" w:rsidP="00877D12">
      <w:pPr>
        <w:pStyle w:val="Nagwek3"/>
        <w:rPr>
          <w:bCs/>
        </w:rPr>
      </w:pPr>
      <w:r w:rsidRPr="00C44C41">
        <w:rPr>
          <w:bCs/>
        </w:rPr>
        <w:t>Złącza podłużne i poprzeczne</w:t>
      </w:r>
    </w:p>
    <w:p w14:paraId="7CCA9489" w14:textId="77777777" w:rsidR="00066CA5" w:rsidRPr="00C44C41" w:rsidRDefault="00066CA5" w:rsidP="00877D12">
      <w:r w:rsidRPr="00C44C41">
        <w:t>Złącza w nawierzchni powinny być wykonane w linii prostej, prostopadle do osi drogi. Złącza w konstrukcji wielowarstwowej powinny być przesunięte względem siebie co najmniej o 15 cm. Złącza powinny być całkowicie związane, a przylegające warstwy powinny być w jednym poziomie.</w:t>
      </w:r>
    </w:p>
    <w:p w14:paraId="02B13C17" w14:textId="77777777" w:rsidR="00664D01" w:rsidRPr="00C44C41" w:rsidRDefault="00664D01" w:rsidP="00877D12">
      <w:pPr>
        <w:pStyle w:val="Nagwek3"/>
        <w:rPr>
          <w:bCs/>
        </w:rPr>
      </w:pPr>
      <w:r w:rsidRPr="00C44C41">
        <w:rPr>
          <w:bCs/>
        </w:rPr>
        <w:t>Wygląd warstwy</w:t>
      </w:r>
    </w:p>
    <w:p w14:paraId="645AFC9E" w14:textId="77777777" w:rsidR="00664D01" w:rsidRPr="00C44C41" w:rsidRDefault="00664D01" w:rsidP="00877D12">
      <w:r w:rsidRPr="00C44C41">
        <w:t>Wygląd warstwy z MMA powinien być jednorodny</w:t>
      </w:r>
      <w:r w:rsidR="00CB2BC1" w:rsidRPr="00C44C41">
        <w:t>.</w:t>
      </w:r>
      <w:r w:rsidRPr="00C44C41">
        <w:t xml:space="preserve"> </w:t>
      </w:r>
    </w:p>
    <w:p w14:paraId="119A376F" w14:textId="77777777" w:rsidR="00664D01" w:rsidRPr="00C44C41" w:rsidRDefault="00664D01" w:rsidP="00664D01">
      <w:pPr>
        <w:pStyle w:val="Nagwek2"/>
      </w:pPr>
      <w:bookmarkStart w:id="48" w:name="_Toc19863186"/>
      <w:r w:rsidRPr="00C44C41">
        <w:t>Potrącenia</w:t>
      </w:r>
      <w:bookmarkEnd w:id="48"/>
    </w:p>
    <w:p w14:paraId="644D555E" w14:textId="6CEE61AE" w:rsidR="00664D01" w:rsidRPr="00C44C41" w:rsidRDefault="00664D01" w:rsidP="00877D12">
      <w:r w:rsidRPr="00C44C41">
        <w:t xml:space="preserve">W przypadku niespełnienia wymaganych właściwości dla wykonanej warstwy Wykonawca zobowiązany będzie do usunięcia niezgodności w oparciu o przedstawiony przez Wykonawcę i zaakceptowany przez Zamawiającego program naprawczy. </w:t>
      </w:r>
    </w:p>
    <w:p w14:paraId="05D0F242" w14:textId="77777777" w:rsidR="00664D01" w:rsidRPr="00C44C41" w:rsidRDefault="00664D01" w:rsidP="00877D12">
      <w:pPr>
        <w:pStyle w:val="Nagwek3"/>
        <w:rPr>
          <w:bCs/>
        </w:rPr>
      </w:pPr>
      <w:r w:rsidRPr="00C44C41">
        <w:rPr>
          <w:bCs/>
        </w:rPr>
        <w:t>Badania kontrolne dodatkowe</w:t>
      </w:r>
    </w:p>
    <w:p w14:paraId="3BEA9229" w14:textId="77777777" w:rsidR="00664D01" w:rsidRPr="00C44C41" w:rsidRDefault="00664D01" w:rsidP="00877D12">
      <w:r w:rsidRPr="00C44C41">
        <w:t>W wypadku uznania, że jeden z wyników badań kontrolnych nie jest reprezentatywny dla ocenianego odcinka budowy, Wykonawca ma prawo żądać przeprowadzenia badań kontrolnych dodatkowych.</w:t>
      </w:r>
    </w:p>
    <w:p w14:paraId="30F613F9" w14:textId="77777777" w:rsidR="00664D01" w:rsidRPr="00C44C41" w:rsidRDefault="00664D01" w:rsidP="00877D12">
      <w:r w:rsidRPr="00C44C41">
        <w:t>Upoważniony Przedstawiciel Zamawiającego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B691291" w14:textId="77777777" w:rsidR="00664D01" w:rsidRPr="00C44C41" w:rsidRDefault="00664D01" w:rsidP="00877D12">
      <w:r w:rsidRPr="00C44C41">
        <w:t>Do odbioru uwzględniane są wyniki badań kontrolnych i badań kontrolnych dodatkowych do wyznaczonych odcinków częściowych.</w:t>
      </w:r>
    </w:p>
    <w:p w14:paraId="38FA4015" w14:textId="77777777" w:rsidR="00664D01" w:rsidRPr="00C44C41" w:rsidRDefault="00664D01" w:rsidP="00877D12">
      <w:pPr>
        <w:pStyle w:val="Nagwek3"/>
        <w:rPr>
          <w:bCs/>
        </w:rPr>
      </w:pPr>
      <w:r w:rsidRPr="00C44C41">
        <w:rPr>
          <w:bCs/>
        </w:rPr>
        <w:t>Badania arbitrażowe</w:t>
      </w:r>
    </w:p>
    <w:p w14:paraId="737945C2" w14:textId="06A9E688" w:rsidR="00664D01" w:rsidRPr="00C44C41" w:rsidRDefault="00664D01" w:rsidP="00877D12">
      <w:r w:rsidRPr="00C44C41">
        <w:t xml:space="preserve">Badania arbitrażowe są powtórzeniem badań kontrolnych, co do których istnieją uzasadnione wątpliwości ze strony </w:t>
      </w:r>
      <w:r w:rsidR="00A827EE">
        <w:t>Inwestor</w:t>
      </w:r>
      <w:r w:rsidRPr="00C44C41">
        <w:t>a lub Wykonawcy (np. na podstawie własnych badań).</w:t>
      </w:r>
    </w:p>
    <w:p w14:paraId="6585B90E" w14:textId="5A1BF96F" w:rsidR="00BA47E1" w:rsidRPr="00C44C41" w:rsidRDefault="00454A7E" w:rsidP="00877D12">
      <w:r w:rsidRPr="00C44C41">
        <w:t>W przypadkach spornych (rozbieżność pomiędzy badaniami Wykonawcy i Zamawiającego) zostanie wykonane badanie arbitrażowe na koszt Wykonawcy kontraktu i będzie zawarte w Zaakceptowanej Kwocie Kontraktowej. Wykonawca na potrzeby konkretnej sytuacji przedstawi propozycję trzech laboratoriów posiadających akredytację w danym zakresie a Zamawiający wskaże jedno z nich, które przeprowadzi badania rozjemcze / arbitrażowe. W uzasadnionych przypadkach braku możliwości przedstawienia trzech laboratoriów posiadających akredytacje w wymaganym zakresie, Zamawiający dopuszcza możliwość przedstawienia mniejszej liczby laboratoriów bądź wskazania jednostki nie posiadającej</w:t>
      </w:r>
    </w:p>
    <w:p w14:paraId="561949B7" w14:textId="77777777" w:rsidR="00F3297C" w:rsidRPr="00C44C41" w:rsidRDefault="00F3297C" w:rsidP="00877D12">
      <w:pPr>
        <w:pStyle w:val="Nagwek1"/>
      </w:pPr>
      <w:bookmarkStart w:id="49" w:name="_Toc19863187"/>
      <w:r w:rsidRPr="00C44C41">
        <w:t>OBMIAR ROBÓT</w:t>
      </w:r>
      <w:bookmarkEnd w:id="49"/>
    </w:p>
    <w:p w14:paraId="232DE672" w14:textId="77777777" w:rsidR="00F3297C" w:rsidRPr="00C44C41" w:rsidRDefault="00F3297C" w:rsidP="00877D12">
      <w:pPr>
        <w:pStyle w:val="Nagwek2"/>
      </w:pPr>
      <w:bookmarkStart w:id="50" w:name="_Toc407161230"/>
      <w:bookmarkStart w:id="51" w:name="_Toc19863188"/>
      <w:r w:rsidRPr="00C44C41">
        <w:t>Ogólne zasady obmiaru robót</w:t>
      </w:r>
      <w:bookmarkEnd w:id="50"/>
      <w:bookmarkEnd w:id="51"/>
    </w:p>
    <w:p w14:paraId="5EA68E00" w14:textId="6984A9DF" w:rsidR="00EE3B66" w:rsidRDefault="00EE3B66" w:rsidP="00EE3B66">
      <w:bookmarkStart w:id="52" w:name="_Toc407161231"/>
      <w:r>
        <w:t>Ogólne zasady obmiaru robót podano w STWiORB D-M-00.00.00 "Wymagania ogólne dla robót".</w:t>
      </w:r>
    </w:p>
    <w:p w14:paraId="6369AD9A" w14:textId="77777777" w:rsidR="00BD6845" w:rsidRPr="00C44C41" w:rsidRDefault="00BD6845" w:rsidP="00877D12">
      <w:pPr>
        <w:pStyle w:val="Nagwek2"/>
        <w:rPr>
          <w:b w:val="0"/>
        </w:rPr>
      </w:pPr>
      <w:bookmarkStart w:id="53" w:name="_Toc19863189"/>
      <w:r w:rsidRPr="00C44C41">
        <w:t>Jednostka obmiarowa</w:t>
      </w:r>
      <w:bookmarkEnd w:id="53"/>
    </w:p>
    <w:bookmarkEnd w:id="52"/>
    <w:p w14:paraId="6835D65E" w14:textId="60ECDD8F" w:rsidR="00877D12" w:rsidRPr="00C44C41" w:rsidRDefault="0067258E" w:rsidP="00877D12">
      <w:r>
        <w:t>Jednostką obmiaru jest metr kwadratowy (m</w:t>
      </w:r>
      <w:r>
        <w:rPr>
          <w:vertAlign w:val="superscript"/>
        </w:rPr>
        <w:t>2</w:t>
      </w:r>
      <w:r>
        <w:t>) warstwy wiążącej o odpowiedniej grubości zgodnie z Dokumentacją Projektową.</w:t>
      </w:r>
    </w:p>
    <w:p w14:paraId="746DC3CA" w14:textId="77777777" w:rsidR="00F3297C" w:rsidRPr="00C44C41" w:rsidRDefault="00F3297C" w:rsidP="00877D12">
      <w:pPr>
        <w:pStyle w:val="Nagwek1"/>
      </w:pPr>
      <w:bookmarkStart w:id="54" w:name="_Toc19863190"/>
      <w:r w:rsidRPr="00C44C41">
        <w:lastRenderedPageBreak/>
        <w:t>ODBIÓR ROBÓT</w:t>
      </w:r>
      <w:bookmarkEnd w:id="54"/>
      <w:r w:rsidRPr="00C44C41">
        <w:t xml:space="preserve"> </w:t>
      </w:r>
    </w:p>
    <w:p w14:paraId="31FD0EF3" w14:textId="77777777" w:rsidR="00F3297C" w:rsidRPr="00C44C41" w:rsidRDefault="00F3297C" w:rsidP="00877D12">
      <w:pPr>
        <w:pStyle w:val="Nagwek2"/>
      </w:pPr>
      <w:bookmarkStart w:id="55" w:name="_Toc19863191"/>
      <w:r w:rsidRPr="00C44C41">
        <w:t>Ogólne zasady odbioru robót</w:t>
      </w:r>
      <w:bookmarkEnd w:id="55"/>
    </w:p>
    <w:p w14:paraId="54334FC6" w14:textId="77777777" w:rsidR="000667ED" w:rsidRPr="00C44C41" w:rsidRDefault="00F3297C" w:rsidP="00877D12">
      <w:r w:rsidRPr="00C44C41">
        <w:t xml:space="preserve">Ogólne zasady odbioru robót podano w STWiORB </w:t>
      </w:r>
      <w:r w:rsidR="000667ED" w:rsidRPr="00C44C41">
        <w:t>D-M-00.00.00 "Wymagania ogólne dla robót" pkt 8.</w:t>
      </w:r>
    </w:p>
    <w:p w14:paraId="4F88546B" w14:textId="77777777" w:rsidR="00A13AB5" w:rsidRPr="00C44C41" w:rsidRDefault="00A13AB5" w:rsidP="00A13AB5">
      <w:r w:rsidRPr="00C44C41">
        <w:t>Roboty uznaje się za wykonane zgodnie z Dokumentacją Projektową i STWiORB, jeżeli wszystkie badania i pomiary z zachowaniem tolerancji wg pkt. 6 niniejszej STWiORB dały wyniki pozytywne.</w:t>
      </w:r>
    </w:p>
    <w:p w14:paraId="012C3235" w14:textId="77777777" w:rsidR="00F3297C" w:rsidRPr="00C44C41" w:rsidRDefault="00F3297C" w:rsidP="00877D12">
      <w:pPr>
        <w:pStyle w:val="Nagwek1"/>
      </w:pPr>
      <w:bookmarkStart w:id="56" w:name="_Toc19863192"/>
      <w:bookmarkStart w:id="57" w:name="_GoBack"/>
      <w:bookmarkEnd w:id="57"/>
      <w:r w:rsidRPr="00C44C41">
        <w:t>PODSTAWA PŁATNOŚCI</w:t>
      </w:r>
      <w:bookmarkEnd w:id="56"/>
    </w:p>
    <w:p w14:paraId="178EDA45" w14:textId="77777777" w:rsidR="00F3297C" w:rsidRPr="00C44C41" w:rsidRDefault="00F3297C" w:rsidP="006A7606">
      <w:pPr>
        <w:pStyle w:val="Nagwek2"/>
        <w:spacing w:before="0"/>
      </w:pPr>
      <w:bookmarkStart w:id="58" w:name="_Toc19863193"/>
      <w:r w:rsidRPr="00C44C41">
        <w:t>Ogólne ustalenia dotyczące podstawy płatności</w:t>
      </w:r>
      <w:bookmarkEnd w:id="58"/>
    </w:p>
    <w:p w14:paraId="5E5859B0" w14:textId="042848B6" w:rsidR="000667ED" w:rsidRPr="00C44C41" w:rsidRDefault="000667ED" w:rsidP="00877D12">
      <w:r w:rsidRPr="00C44C41">
        <w:t>Ogólne zasady płatności podano w STWiORB D-M.00.00.00 „Wymagania ogólne dla robót".</w:t>
      </w:r>
    </w:p>
    <w:p w14:paraId="7E75AB5C" w14:textId="605FD0A7" w:rsidR="000667ED" w:rsidRPr="00C44C41" w:rsidRDefault="009464D5" w:rsidP="00877D12">
      <w:r>
        <w:t>Wynagrodzenie: zasady płatności podano w Umowie pomiędzy Zamawiającym i Wykonawcą. Podstawą płatności jest cena jednostkowa skalkulowana przez Wykonawcę za jednostkę obmiarową ustaloną dla danej pozycji Zasadniczego Przedmiaru Robót Stałych (ZPRS),</w:t>
      </w:r>
    </w:p>
    <w:p w14:paraId="033BD8AB" w14:textId="77777777" w:rsidR="00BD6845" w:rsidRPr="00C44C41" w:rsidRDefault="00BD6845" w:rsidP="00877D12">
      <w:pPr>
        <w:pStyle w:val="Nagwek2"/>
      </w:pPr>
      <w:bookmarkStart w:id="59" w:name="_Toc407161235"/>
      <w:bookmarkStart w:id="60" w:name="_Toc19863194"/>
      <w:r w:rsidRPr="00C44C41">
        <w:t>Cena jednostki obmiarowej</w:t>
      </w:r>
      <w:bookmarkEnd w:id="59"/>
      <w:bookmarkEnd w:id="60"/>
    </w:p>
    <w:p w14:paraId="29F3CF7F" w14:textId="15E26CD1" w:rsidR="002949AC" w:rsidRPr="00C44C41" w:rsidRDefault="002949AC" w:rsidP="00877D12">
      <w:r w:rsidRPr="00C44C41">
        <w:t>Cena jednostek obmiarowych z pkt 7.2 obejmuje:</w:t>
      </w:r>
    </w:p>
    <w:p w14:paraId="096BF789" w14:textId="77777777" w:rsidR="00DF4654" w:rsidRPr="00C44C41" w:rsidRDefault="00DF4654" w:rsidP="0085172D">
      <w:pPr>
        <w:pStyle w:val="normalny3"/>
        <w:widowControl w:val="0"/>
        <w:numPr>
          <w:ilvl w:val="0"/>
          <w:numId w:val="9"/>
        </w:numPr>
        <w:suppressLineNumbers/>
        <w:suppressAutoHyphens/>
      </w:pPr>
      <w:r w:rsidRPr="00C44C41">
        <w:t>oznakowanie robót</w:t>
      </w:r>
    </w:p>
    <w:p w14:paraId="0E03F653" w14:textId="77777777" w:rsidR="00DF4654" w:rsidRPr="00C44C41" w:rsidRDefault="00DF4654" w:rsidP="0085172D">
      <w:pPr>
        <w:pStyle w:val="normalny3"/>
        <w:widowControl w:val="0"/>
        <w:numPr>
          <w:ilvl w:val="0"/>
          <w:numId w:val="9"/>
        </w:numPr>
        <w:suppressLineNumbers/>
        <w:suppressAutoHyphens/>
      </w:pPr>
      <w:r w:rsidRPr="00C44C41">
        <w:t>prace pomiarowe i roboty przygotowawcze,</w:t>
      </w:r>
    </w:p>
    <w:p w14:paraId="490D806E" w14:textId="77777777" w:rsidR="00DF4654" w:rsidRPr="00C44C41" w:rsidRDefault="00DF4654" w:rsidP="0085172D">
      <w:pPr>
        <w:pStyle w:val="normalny3"/>
        <w:widowControl w:val="0"/>
        <w:numPr>
          <w:ilvl w:val="0"/>
          <w:numId w:val="9"/>
        </w:numPr>
        <w:suppressLineNumbers/>
        <w:suppressAutoHyphens/>
      </w:pPr>
      <w:r w:rsidRPr="00C44C41">
        <w:t>zakup i dostarczenie materiałów,</w:t>
      </w:r>
    </w:p>
    <w:p w14:paraId="2604D13B" w14:textId="77777777" w:rsidR="00DF4654" w:rsidRPr="00C44C41" w:rsidRDefault="00DF4654" w:rsidP="0085172D">
      <w:pPr>
        <w:pStyle w:val="normalny3"/>
        <w:widowControl w:val="0"/>
        <w:numPr>
          <w:ilvl w:val="0"/>
          <w:numId w:val="9"/>
        </w:numPr>
        <w:suppressLineNumbers/>
        <w:suppressAutoHyphens/>
      </w:pPr>
      <w:r w:rsidRPr="00C44C41">
        <w:t>dostarczenie  i sprzętu,</w:t>
      </w:r>
    </w:p>
    <w:p w14:paraId="21DB9309" w14:textId="77777777" w:rsidR="00DF4654" w:rsidRPr="00C44C41" w:rsidRDefault="00DF4654" w:rsidP="0085172D">
      <w:pPr>
        <w:pStyle w:val="normalny3"/>
        <w:widowControl w:val="0"/>
        <w:numPr>
          <w:ilvl w:val="0"/>
          <w:numId w:val="9"/>
        </w:numPr>
        <w:suppressLineNumbers/>
        <w:suppressAutoHyphens/>
      </w:pPr>
      <w:r w:rsidRPr="00C44C41">
        <w:t>opracowanie recepty laboratoryjnej,</w:t>
      </w:r>
    </w:p>
    <w:p w14:paraId="7FA4887F" w14:textId="77777777" w:rsidR="00DF4654" w:rsidRPr="00C44C41" w:rsidRDefault="00DF4654" w:rsidP="0085172D">
      <w:pPr>
        <w:pStyle w:val="normalny3"/>
        <w:widowControl w:val="0"/>
        <w:numPr>
          <w:ilvl w:val="0"/>
          <w:numId w:val="9"/>
        </w:numPr>
        <w:suppressLineNumbers/>
        <w:suppressAutoHyphens/>
      </w:pPr>
      <w:r w:rsidRPr="00C44C41">
        <w:t>wykonanie próby technologicznej i odcinka próbnego,</w:t>
      </w:r>
    </w:p>
    <w:p w14:paraId="6615743C" w14:textId="77777777" w:rsidR="00DF4654" w:rsidRPr="00C44C41" w:rsidRDefault="00DF4654" w:rsidP="0085172D">
      <w:pPr>
        <w:pStyle w:val="normalny3"/>
        <w:widowControl w:val="0"/>
        <w:numPr>
          <w:ilvl w:val="0"/>
          <w:numId w:val="9"/>
        </w:numPr>
        <w:suppressLineNumbers/>
        <w:suppressAutoHyphens/>
      </w:pPr>
      <w:r w:rsidRPr="00C44C41">
        <w:t>wyprodukowanie lub zakup mieszanki betonu asfaltowego i jej transport na miejsce wbudowania,</w:t>
      </w:r>
    </w:p>
    <w:p w14:paraId="601904A0" w14:textId="77777777" w:rsidR="00DF4654" w:rsidRPr="00C44C41" w:rsidRDefault="00DF4654" w:rsidP="0085172D">
      <w:pPr>
        <w:pStyle w:val="normalny3"/>
        <w:widowControl w:val="0"/>
        <w:numPr>
          <w:ilvl w:val="0"/>
          <w:numId w:val="9"/>
        </w:numPr>
        <w:suppressLineNumbers/>
        <w:suppressAutoHyphens/>
      </w:pPr>
      <w:r w:rsidRPr="00C44C41">
        <w:t>rozłożenie i zagęszczenie mieszanki betonu asfaltowego,</w:t>
      </w:r>
    </w:p>
    <w:p w14:paraId="3AD35E5E" w14:textId="77777777" w:rsidR="00DF4654" w:rsidRPr="00C44C41" w:rsidRDefault="00DF4654" w:rsidP="0085172D">
      <w:pPr>
        <w:pStyle w:val="normalny3"/>
        <w:widowControl w:val="0"/>
        <w:numPr>
          <w:ilvl w:val="0"/>
          <w:numId w:val="9"/>
        </w:numPr>
        <w:suppressLineNumbers/>
        <w:suppressAutoHyphens/>
      </w:pPr>
      <w:r w:rsidRPr="00C44C41">
        <w:t>wykonanie połączeń podłużnych i poprzecznych,</w:t>
      </w:r>
    </w:p>
    <w:p w14:paraId="59D819BC" w14:textId="77777777" w:rsidR="00DF4654" w:rsidRPr="00C44C41" w:rsidRDefault="00DF4654" w:rsidP="0085172D">
      <w:pPr>
        <w:pStyle w:val="normalny3"/>
        <w:widowControl w:val="0"/>
        <w:numPr>
          <w:ilvl w:val="0"/>
          <w:numId w:val="9"/>
        </w:numPr>
        <w:suppressLineNumbers/>
        <w:suppressAutoHyphens/>
      </w:pPr>
      <w:r w:rsidRPr="00C44C41">
        <w:t>przeprowadzenie pomiarów i badań wymaganych w specyfikacji technicznej,</w:t>
      </w:r>
    </w:p>
    <w:p w14:paraId="5260161D" w14:textId="77777777" w:rsidR="00DF4654" w:rsidRPr="00C44C41" w:rsidRDefault="00DF4654" w:rsidP="0085172D">
      <w:pPr>
        <w:pStyle w:val="normalny3"/>
        <w:widowControl w:val="0"/>
        <w:numPr>
          <w:ilvl w:val="0"/>
          <w:numId w:val="9"/>
        </w:numPr>
        <w:suppressLineNumbers/>
        <w:suppressAutoHyphens/>
      </w:pPr>
      <w:r w:rsidRPr="00C44C41">
        <w:t>inne roboty i czynności składające się na kompletne wykonanie zakresu robót przewidziany</w:t>
      </w:r>
      <w:r w:rsidR="00885BC9" w:rsidRPr="00C44C41">
        <w:t>ch w</w:t>
      </w:r>
      <w:r w:rsidRPr="00C44C41">
        <w:t xml:space="preserve"> niniejszej specyfikacji.</w:t>
      </w:r>
    </w:p>
    <w:p w14:paraId="4B3D480D" w14:textId="77777777" w:rsidR="00BB782C" w:rsidRPr="00C44C41" w:rsidRDefault="00BB782C" w:rsidP="006A7606">
      <w:pPr>
        <w:pStyle w:val="Nagwek1"/>
        <w:spacing w:before="0"/>
      </w:pPr>
      <w:bookmarkStart w:id="61" w:name="_Toc19863195"/>
      <w:r w:rsidRPr="00C44C41">
        <w:t>PRZEPISY ZWIĄZANE</w:t>
      </w:r>
      <w:bookmarkEnd w:id="61"/>
    </w:p>
    <w:p w14:paraId="0901FBAF" w14:textId="77777777" w:rsidR="00A949FF" w:rsidRPr="00C44C41" w:rsidRDefault="00A949FF" w:rsidP="00877D12">
      <w:pPr>
        <w:pStyle w:val="Nagwek2"/>
      </w:pPr>
      <w:bookmarkStart w:id="62" w:name="_Toc19863196"/>
      <w:r w:rsidRPr="00C44C41">
        <w:t>Normy</w:t>
      </w:r>
      <w:bookmarkEnd w:id="62"/>
    </w:p>
    <w:p w14:paraId="2C211DB3" w14:textId="77777777" w:rsidR="00DF4654" w:rsidRPr="00C44C41" w:rsidRDefault="00DF4654" w:rsidP="0085172D">
      <w:pPr>
        <w:ind w:left="1410" w:hanging="1410"/>
        <w:rPr>
          <w:szCs w:val="20"/>
        </w:rPr>
      </w:pPr>
      <w:r w:rsidRPr="00C44C41">
        <w:rPr>
          <w:szCs w:val="20"/>
        </w:rPr>
        <w:t>PN-EN 932-3</w:t>
      </w:r>
      <w:r w:rsidRPr="00C44C41">
        <w:rPr>
          <w:szCs w:val="20"/>
        </w:rPr>
        <w:tab/>
        <w:t>Badania podstawowych właściwości kruszyw – Procedura i terminologia uproszczonego opisu petrograficznego</w:t>
      </w:r>
    </w:p>
    <w:p w14:paraId="0D7D2D8E" w14:textId="77777777" w:rsidR="00DF4654" w:rsidRPr="00C44C41" w:rsidRDefault="00DF4654" w:rsidP="00877D12">
      <w:pPr>
        <w:rPr>
          <w:szCs w:val="20"/>
        </w:rPr>
      </w:pPr>
      <w:r w:rsidRPr="00C44C41">
        <w:rPr>
          <w:szCs w:val="20"/>
        </w:rPr>
        <w:t>PN-EN 932-5</w:t>
      </w:r>
      <w:r w:rsidRPr="00C44C41">
        <w:rPr>
          <w:szCs w:val="20"/>
        </w:rPr>
        <w:tab/>
        <w:t>Badania podstawowych właściwości kruszyw – Część 5: Wyposażenie podstawowe i wzorcowanie</w:t>
      </w:r>
    </w:p>
    <w:p w14:paraId="164945AE" w14:textId="77777777" w:rsidR="00DF4654" w:rsidRPr="00C44C41" w:rsidRDefault="00DF4654" w:rsidP="00877D12">
      <w:pPr>
        <w:rPr>
          <w:szCs w:val="20"/>
        </w:rPr>
      </w:pPr>
      <w:r w:rsidRPr="00C44C41">
        <w:rPr>
          <w:szCs w:val="20"/>
        </w:rPr>
        <w:t xml:space="preserve">PN-EN 933-1 </w:t>
      </w:r>
      <w:r w:rsidRPr="00C44C41">
        <w:rPr>
          <w:szCs w:val="20"/>
        </w:rPr>
        <w:tab/>
        <w:t>Badania geometrycznych właściwości kruszyw – Oznaczanie składu ziarnowego. Metoda przesiewania</w:t>
      </w:r>
    </w:p>
    <w:p w14:paraId="1402D451" w14:textId="77777777" w:rsidR="00DF4654" w:rsidRPr="00C44C41" w:rsidRDefault="00DF4654" w:rsidP="0085172D">
      <w:pPr>
        <w:ind w:left="1410" w:hanging="1410"/>
        <w:rPr>
          <w:szCs w:val="20"/>
        </w:rPr>
      </w:pPr>
      <w:r w:rsidRPr="00C44C41">
        <w:rPr>
          <w:szCs w:val="20"/>
        </w:rPr>
        <w:t xml:space="preserve">PN-EN 933-3 </w:t>
      </w:r>
      <w:r w:rsidRPr="00C44C41">
        <w:rPr>
          <w:szCs w:val="20"/>
        </w:rPr>
        <w:tab/>
        <w:t>Badania geometrycznych właściwości kruszyw – Oznaczanie kształtu ziaren za pomocą wskaźnika płaskości</w:t>
      </w:r>
    </w:p>
    <w:p w14:paraId="4B97F26E" w14:textId="77777777" w:rsidR="00DF4654" w:rsidRPr="00C44C41" w:rsidRDefault="00DF4654" w:rsidP="0085172D">
      <w:pPr>
        <w:ind w:left="1410" w:hanging="1410"/>
        <w:rPr>
          <w:szCs w:val="20"/>
        </w:rPr>
      </w:pPr>
      <w:r w:rsidRPr="00C44C41">
        <w:rPr>
          <w:szCs w:val="20"/>
        </w:rPr>
        <w:t xml:space="preserve">PN-EN 933-4 </w:t>
      </w:r>
      <w:r w:rsidRPr="00C44C41">
        <w:rPr>
          <w:szCs w:val="20"/>
        </w:rPr>
        <w:tab/>
        <w:t>Badania geometrycznych właściwości kruszyw – Część 4: Oznaczanie kształtu ziaren – Wskaźnik kształtu</w:t>
      </w:r>
    </w:p>
    <w:p w14:paraId="1F3C38FC" w14:textId="77777777" w:rsidR="00DF4654" w:rsidRPr="00C44C41" w:rsidRDefault="00DF4654" w:rsidP="0085172D">
      <w:pPr>
        <w:ind w:left="1410" w:hanging="1410"/>
        <w:rPr>
          <w:szCs w:val="20"/>
        </w:rPr>
      </w:pPr>
      <w:r w:rsidRPr="00C44C41">
        <w:rPr>
          <w:szCs w:val="20"/>
        </w:rPr>
        <w:t xml:space="preserve">PN-EN 933-5 </w:t>
      </w:r>
      <w:r w:rsidRPr="00C44C41">
        <w:rPr>
          <w:szCs w:val="20"/>
        </w:rPr>
        <w:tab/>
        <w:t>Badania geometrycznych właściwości kruszyw – Oznaczanie procentowej zawartości ziaren o powierzchniach powstałych w wyniku przekruszenia lub łamania kruszyw grubych</w:t>
      </w:r>
    </w:p>
    <w:p w14:paraId="6462D8E9" w14:textId="77777777" w:rsidR="00DF4654" w:rsidRPr="00C44C41" w:rsidRDefault="00DF4654" w:rsidP="0085172D">
      <w:pPr>
        <w:ind w:left="1410" w:hanging="1410"/>
        <w:rPr>
          <w:szCs w:val="20"/>
        </w:rPr>
      </w:pPr>
      <w:r w:rsidRPr="00C44C41">
        <w:rPr>
          <w:szCs w:val="20"/>
        </w:rPr>
        <w:t xml:space="preserve">PN-EN 933-6 </w:t>
      </w:r>
      <w:r w:rsidRPr="00C44C41">
        <w:rPr>
          <w:szCs w:val="20"/>
        </w:rPr>
        <w:tab/>
        <w:t>Badania geometrycznych właściwości kruszyw – Część 6: Ocena właściwości powierzchni – Wskaźnik przepływu kruszywa</w:t>
      </w:r>
    </w:p>
    <w:p w14:paraId="3F2859C8" w14:textId="77777777" w:rsidR="00DF4654" w:rsidRPr="00C44C41" w:rsidRDefault="00DF4654" w:rsidP="0085172D">
      <w:pPr>
        <w:ind w:left="1410" w:hanging="1410"/>
        <w:rPr>
          <w:szCs w:val="20"/>
        </w:rPr>
      </w:pPr>
      <w:r w:rsidRPr="00C44C41">
        <w:rPr>
          <w:szCs w:val="20"/>
        </w:rPr>
        <w:t xml:space="preserve">PN-EN 933-9 </w:t>
      </w:r>
      <w:r w:rsidRPr="00C44C41">
        <w:rPr>
          <w:szCs w:val="20"/>
        </w:rPr>
        <w:tab/>
        <w:t>Badania geometrycznych właściwości kruszyw – Ocena zawartości drobnych cząstek – Badania błękitem metylenowym</w:t>
      </w:r>
    </w:p>
    <w:p w14:paraId="0A092028" w14:textId="77777777" w:rsidR="00DF4654" w:rsidRPr="00C44C41" w:rsidRDefault="00DF4654" w:rsidP="0085172D">
      <w:pPr>
        <w:ind w:left="1410" w:hanging="1410"/>
        <w:rPr>
          <w:szCs w:val="20"/>
        </w:rPr>
      </w:pPr>
      <w:r w:rsidRPr="00C44C41">
        <w:rPr>
          <w:szCs w:val="20"/>
        </w:rPr>
        <w:t xml:space="preserve">PN-EN 933-10 </w:t>
      </w:r>
      <w:r w:rsidRPr="00C44C41">
        <w:rPr>
          <w:szCs w:val="20"/>
        </w:rPr>
        <w:tab/>
        <w:t>Badania geometrycznych właściwości kruszyw – Część 10: Ocena zawartości drobnych cząstek – Uziarnienie wypełniaczy (przesiewanie w strumieniu powietrza)</w:t>
      </w:r>
    </w:p>
    <w:p w14:paraId="1B23517C" w14:textId="77777777" w:rsidR="00DF4654" w:rsidRPr="00C44C41" w:rsidRDefault="00DF4654" w:rsidP="0085172D">
      <w:pPr>
        <w:ind w:left="1410" w:hanging="1410"/>
        <w:rPr>
          <w:szCs w:val="20"/>
        </w:rPr>
      </w:pPr>
      <w:r w:rsidRPr="00C44C41">
        <w:rPr>
          <w:szCs w:val="20"/>
        </w:rPr>
        <w:t xml:space="preserve">PN-EN 1097-2 </w:t>
      </w:r>
      <w:r w:rsidRPr="00C44C41">
        <w:rPr>
          <w:szCs w:val="20"/>
        </w:rPr>
        <w:tab/>
        <w:t>Badania mechanicznych i fizycznych właściwości kruszyw – Metody oznaczania odporności na rozdrabianie</w:t>
      </w:r>
    </w:p>
    <w:p w14:paraId="34F9C94E" w14:textId="77777777" w:rsidR="00DF4654" w:rsidRPr="00C44C41" w:rsidRDefault="00DF4654" w:rsidP="00877D12">
      <w:pPr>
        <w:rPr>
          <w:szCs w:val="20"/>
        </w:rPr>
      </w:pPr>
      <w:r w:rsidRPr="00C44C41">
        <w:rPr>
          <w:szCs w:val="20"/>
        </w:rPr>
        <w:t>PN-EN 1097-3</w:t>
      </w:r>
      <w:r w:rsidRPr="00C44C41">
        <w:rPr>
          <w:szCs w:val="20"/>
        </w:rPr>
        <w:tab/>
        <w:t xml:space="preserve"> Badania mechanicznych i fizycznych właściwości kruszyw – Oznaczanie gęstości nasypowej i jamistości</w:t>
      </w:r>
    </w:p>
    <w:p w14:paraId="6DAC8535" w14:textId="77777777" w:rsidR="00DF4654" w:rsidRPr="00C44C41" w:rsidRDefault="00DF4654" w:rsidP="0085172D">
      <w:pPr>
        <w:ind w:left="1410" w:hanging="1410"/>
        <w:rPr>
          <w:szCs w:val="20"/>
        </w:rPr>
      </w:pPr>
      <w:r w:rsidRPr="00C44C41">
        <w:rPr>
          <w:szCs w:val="20"/>
        </w:rPr>
        <w:t xml:space="preserve">PN-EN 1097-4 </w:t>
      </w:r>
      <w:r w:rsidRPr="00C44C41">
        <w:rPr>
          <w:szCs w:val="20"/>
        </w:rPr>
        <w:tab/>
        <w:t>Badania mechanicznych i fizycznych właściwości kruszyw – Część 4: Oznaczanie pustych przestrzeni suchego, zagęszczonego wypełniacza</w:t>
      </w:r>
    </w:p>
    <w:p w14:paraId="0E7F3439" w14:textId="77777777" w:rsidR="00DF4654" w:rsidRPr="00C44C41" w:rsidRDefault="00DF4654" w:rsidP="0085172D">
      <w:pPr>
        <w:ind w:left="1410" w:hanging="1410"/>
        <w:rPr>
          <w:szCs w:val="20"/>
        </w:rPr>
      </w:pPr>
      <w:r w:rsidRPr="00C44C41">
        <w:rPr>
          <w:szCs w:val="20"/>
        </w:rPr>
        <w:t xml:space="preserve">PN-EN 1097-5 </w:t>
      </w:r>
      <w:r w:rsidRPr="00C44C41">
        <w:rPr>
          <w:szCs w:val="20"/>
        </w:rPr>
        <w:tab/>
        <w:t>Badania mechanicznych i fizycznych właściwości kruszyw – Część 5: Oznaczanie zawartości wody przez suszenie w suszarce z wentylacją</w:t>
      </w:r>
    </w:p>
    <w:p w14:paraId="41032CD3" w14:textId="77777777" w:rsidR="00DF4654" w:rsidRPr="00C44C41" w:rsidRDefault="00DF4654" w:rsidP="00877D12">
      <w:pPr>
        <w:rPr>
          <w:szCs w:val="20"/>
        </w:rPr>
      </w:pPr>
      <w:r w:rsidRPr="00C44C41">
        <w:rPr>
          <w:szCs w:val="20"/>
        </w:rPr>
        <w:t xml:space="preserve">PN-EN 1097-6 </w:t>
      </w:r>
      <w:r w:rsidRPr="00C44C41">
        <w:rPr>
          <w:szCs w:val="20"/>
        </w:rPr>
        <w:tab/>
        <w:t>Badania mechanicznych i fizycznych właściwości kruszyw – Część 6:</w:t>
      </w:r>
    </w:p>
    <w:p w14:paraId="31DB6462" w14:textId="77777777" w:rsidR="00DF4654" w:rsidRPr="00C44C41" w:rsidRDefault="00DF4654" w:rsidP="00877D12">
      <w:pPr>
        <w:rPr>
          <w:szCs w:val="20"/>
        </w:rPr>
      </w:pPr>
      <w:r w:rsidRPr="00C44C41">
        <w:rPr>
          <w:szCs w:val="20"/>
        </w:rPr>
        <w:t xml:space="preserve">PN-EN 1426 </w:t>
      </w:r>
      <w:r w:rsidRPr="00C44C41">
        <w:rPr>
          <w:szCs w:val="20"/>
        </w:rPr>
        <w:tab/>
        <w:t>Asfalty i produkty asfaltowe – Oznaczanie penetracji igła</w:t>
      </w:r>
    </w:p>
    <w:p w14:paraId="48A6D340" w14:textId="77777777" w:rsidR="00DF4654" w:rsidRPr="00C44C41" w:rsidRDefault="00DF4654" w:rsidP="00877D12">
      <w:pPr>
        <w:rPr>
          <w:szCs w:val="20"/>
        </w:rPr>
      </w:pPr>
      <w:r w:rsidRPr="00C44C41">
        <w:rPr>
          <w:szCs w:val="20"/>
        </w:rPr>
        <w:t xml:space="preserve">PN-EN 1427 </w:t>
      </w:r>
      <w:r w:rsidRPr="00C44C41">
        <w:rPr>
          <w:szCs w:val="20"/>
        </w:rPr>
        <w:tab/>
        <w:t>Asfalty i produkty asfaltowe – Oznaczanie temperatury mięknienia –Metoda Pierścień i Kula</w:t>
      </w:r>
    </w:p>
    <w:p w14:paraId="43031B50" w14:textId="77777777" w:rsidR="00DF4654" w:rsidRPr="00C44C41" w:rsidRDefault="00DF4654" w:rsidP="0085172D">
      <w:pPr>
        <w:ind w:left="1410" w:hanging="1410"/>
        <w:rPr>
          <w:szCs w:val="20"/>
        </w:rPr>
      </w:pPr>
      <w:r w:rsidRPr="00C44C41">
        <w:rPr>
          <w:szCs w:val="20"/>
        </w:rPr>
        <w:t xml:space="preserve">PN-EN 1428 </w:t>
      </w:r>
      <w:r w:rsidRPr="00C44C41">
        <w:rPr>
          <w:szCs w:val="20"/>
        </w:rPr>
        <w:tab/>
        <w:t>Asfalty i lepiszcza asfaltowe – Oznaczanie zawartości wody w emulsjach asfaltowych – Metoda destylacji azeotropowej</w:t>
      </w:r>
    </w:p>
    <w:p w14:paraId="693B9677" w14:textId="77777777" w:rsidR="00DF4654" w:rsidRPr="00C44C41" w:rsidRDefault="00DF4654" w:rsidP="0085172D">
      <w:pPr>
        <w:ind w:left="1410" w:hanging="1410"/>
        <w:rPr>
          <w:szCs w:val="20"/>
        </w:rPr>
      </w:pPr>
      <w:r w:rsidRPr="00C44C41">
        <w:rPr>
          <w:szCs w:val="20"/>
        </w:rPr>
        <w:t xml:space="preserve">PN-EN 1429 </w:t>
      </w:r>
      <w:r w:rsidRPr="00C44C41">
        <w:rPr>
          <w:szCs w:val="20"/>
        </w:rPr>
        <w:tab/>
        <w:t>Asfalty i lepiszcza asfaltowe – Oznaczanie pozostałości na sicie emulsji asfaltowych oraz trwałości podczas magazynowania metoda pozostałości na sicie</w:t>
      </w:r>
    </w:p>
    <w:p w14:paraId="2E083B3B" w14:textId="77777777" w:rsidR="00DF4654" w:rsidRPr="00C44C41" w:rsidRDefault="00DF4654" w:rsidP="00877D12">
      <w:pPr>
        <w:rPr>
          <w:szCs w:val="20"/>
        </w:rPr>
      </w:pPr>
      <w:r w:rsidRPr="00C44C41">
        <w:rPr>
          <w:szCs w:val="20"/>
        </w:rPr>
        <w:t>PN-EN 12591</w:t>
      </w:r>
      <w:r w:rsidRPr="00C44C41">
        <w:rPr>
          <w:szCs w:val="20"/>
        </w:rPr>
        <w:tab/>
        <w:t>Asfalty i produkty asfaltowe – Wymagania dla asfaltów drogowych</w:t>
      </w:r>
    </w:p>
    <w:p w14:paraId="0CD524C6" w14:textId="77777777" w:rsidR="00DF4654" w:rsidRPr="00C44C41" w:rsidRDefault="00DF4654" w:rsidP="00877D12">
      <w:pPr>
        <w:rPr>
          <w:szCs w:val="20"/>
        </w:rPr>
      </w:pPr>
      <w:r w:rsidRPr="00C44C41">
        <w:rPr>
          <w:szCs w:val="20"/>
        </w:rPr>
        <w:t xml:space="preserve">PN-EN 12592 </w:t>
      </w:r>
      <w:r w:rsidRPr="00C44C41">
        <w:rPr>
          <w:szCs w:val="20"/>
        </w:rPr>
        <w:tab/>
        <w:t>Asfalty i produkty asfaltowe – Oznaczanie rozpuszczalności</w:t>
      </w:r>
    </w:p>
    <w:p w14:paraId="67F06757" w14:textId="77777777" w:rsidR="00DF4654" w:rsidRPr="00C44C41" w:rsidRDefault="00DF4654" w:rsidP="00877D12">
      <w:pPr>
        <w:rPr>
          <w:szCs w:val="20"/>
        </w:rPr>
      </w:pPr>
      <w:r w:rsidRPr="00C44C41">
        <w:rPr>
          <w:szCs w:val="20"/>
        </w:rPr>
        <w:t>PN-EN 12593</w:t>
      </w:r>
      <w:r w:rsidRPr="00C44C41">
        <w:rPr>
          <w:szCs w:val="20"/>
        </w:rPr>
        <w:tab/>
        <w:t xml:space="preserve"> Asfalty i produkty asfaltowe – Oznaczanie temperatury łamliwości </w:t>
      </w:r>
      <w:proofErr w:type="spellStart"/>
      <w:r w:rsidRPr="00C44C41">
        <w:rPr>
          <w:szCs w:val="20"/>
        </w:rPr>
        <w:t>Fraassa</w:t>
      </w:r>
      <w:proofErr w:type="spellEnd"/>
    </w:p>
    <w:p w14:paraId="0CB96347" w14:textId="77777777" w:rsidR="00DF4654" w:rsidRPr="00C44C41" w:rsidRDefault="00DF4654" w:rsidP="00877D12">
      <w:pPr>
        <w:rPr>
          <w:szCs w:val="20"/>
        </w:rPr>
      </w:pPr>
      <w:r w:rsidRPr="00C44C41">
        <w:rPr>
          <w:szCs w:val="20"/>
        </w:rPr>
        <w:t xml:space="preserve">PN-EN 12606-1 </w:t>
      </w:r>
      <w:r w:rsidRPr="00C44C41">
        <w:rPr>
          <w:szCs w:val="20"/>
        </w:rPr>
        <w:tab/>
        <w:t>Asfalty i produkty asfaltowe – Oznaczanie zawartości parafiny – Część 1: Metoda destylacyjna</w:t>
      </w:r>
    </w:p>
    <w:p w14:paraId="3F225922" w14:textId="77777777" w:rsidR="00DF4654" w:rsidRPr="00C44C41" w:rsidRDefault="00DF4654" w:rsidP="0085172D">
      <w:pPr>
        <w:ind w:left="1410" w:hanging="1410"/>
        <w:rPr>
          <w:szCs w:val="20"/>
        </w:rPr>
      </w:pPr>
      <w:r w:rsidRPr="00C44C41">
        <w:rPr>
          <w:szCs w:val="20"/>
        </w:rPr>
        <w:t xml:space="preserve">PN-EN 12607-1 </w:t>
      </w:r>
      <w:r w:rsidRPr="00C44C41">
        <w:rPr>
          <w:szCs w:val="20"/>
        </w:rPr>
        <w:tab/>
        <w:t>Asfalty i produkty asfaltowe – Oznaczanie odporności na twardnienie pod wpływem ciepła i powietrza – Część 1: Metoda RTFOT</w:t>
      </w:r>
    </w:p>
    <w:p w14:paraId="23C24BFD" w14:textId="77777777" w:rsidR="00DF4654" w:rsidRPr="00C44C41" w:rsidRDefault="00DF4654" w:rsidP="0085172D">
      <w:pPr>
        <w:ind w:left="1410" w:hanging="1410"/>
        <w:rPr>
          <w:szCs w:val="20"/>
        </w:rPr>
      </w:pPr>
      <w:r w:rsidRPr="00C44C41">
        <w:rPr>
          <w:szCs w:val="20"/>
        </w:rPr>
        <w:lastRenderedPageBreak/>
        <w:t>PN-EN 12607-3</w:t>
      </w:r>
      <w:r w:rsidRPr="00C44C41">
        <w:rPr>
          <w:szCs w:val="20"/>
        </w:rPr>
        <w:tab/>
        <w:t xml:space="preserve"> Asfalty i produkty asfaltowe – Oznaczanie odporności na twardnienie pod wpływem ciepła i powietrza – Część 3: Metoda RFT</w:t>
      </w:r>
    </w:p>
    <w:p w14:paraId="6FE9EC31" w14:textId="77777777" w:rsidR="00DF4654" w:rsidRPr="00C44C41" w:rsidRDefault="00DF4654" w:rsidP="0085172D">
      <w:pPr>
        <w:ind w:left="1410" w:hanging="1410"/>
        <w:rPr>
          <w:szCs w:val="20"/>
        </w:rPr>
      </w:pPr>
      <w:r w:rsidRPr="00C44C41">
        <w:rPr>
          <w:szCs w:val="20"/>
        </w:rPr>
        <w:t xml:space="preserve">PN-EN 12697-6 </w:t>
      </w:r>
      <w:r w:rsidRPr="00C44C41">
        <w:rPr>
          <w:szCs w:val="20"/>
        </w:rPr>
        <w:tab/>
        <w:t>Mieszanki mineralno-asfaltowe – Metody badan mieszanek mineralno-asfaltowych na gorąco – Część 6: Oznaczanie gęstości objętościowej metoda hydrostatyczna</w:t>
      </w:r>
    </w:p>
    <w:p w14:paraId="7C171858" w14:textId="77777777" w:rsidR="00DF4654" w:rsidRPr="00C44C41" w:rsidRDefault="00DF4654" w:rsidP="0085172D">
      <w:pPr>
        <w:ind w:left="1410" w:hanging="1410"/>
        <w:rPr>
          <w:szCs w:val="20"/>
        </w:rPr>
      </w:pPr>
      <w:r w:rsidRPr="00C44C41">
        <w:rPr>
          <w:szCs w:val="20"/>
        </w:rPr>
        <w:t xml:space="preserve">PN-EN 12697-8 </w:t>
      </w:r>
      <w:r w:rsidRPr="00C44C41">
        <w:rPr>
          <w:szCs w:val="20"/>
        </w:rPr>
        <w:tab/>
        <w:t>Mieszanki mineralno-asfaltowe – Metody badan mieszanek mineralno-asfaltowych na gorąco – Część 8: Oznaczanie zawartości wolnej przestrzeni</w:t>
      </w:r>
    </w:p>
    <w:p w14:paraId="1D0DF49D" w14:textId="77777777" w:rsidR="00DF4654" w:rsidRPr="00C44C41" w:rsidRDefault="00DF4654" w:rsidP="0085172D">
      <w:pPr>
        <w:ind w:left="1410" w:hanging="1410"/>
        <w:rPr>
          <w:szCs w:val="20"/>
        </w:rPr>
      </w:pPr>
      <w:r w:rsidRPr="00C44C41">
        <w:rPr>
          <w:szCs w:val="20"/>
        </w:rPr>
        <w:t>PN-EN 12697-11</w:t>
      </w:r>
      <w:r w:rsidR="0085172D" w:rsidRPr="00C44C41">
        <w:rPr>
          <w:szCs w:val="20"/>
        </w:rPr>
        <w:tab/>
      </w:r>
      <w:r w:rsidRPr="00C44C41">
        <w:rPr>
          <w:szCs w:val="20"/>
        </w:rPr>
        <w:t>Mieszanki mineralno-asfaltowe – Metody badan mieszanek mineralno-asfaltowych na gorąco – Część 11: Określenie powiazania pomiędzy kruszywem i asfaltem</w:t>
      </w:r>
    </w:p>
    <w:p w14:paraId="3B6DDC43" w14:textId="77777777" w:rsidR="00DF4654" w:rsidRPr="00C44C41" w:rsidRDefault="00DF4654" w:rsidP="0085172D">
      <w:pPr>
        <w:ind w:left="1410" w:hanging="1410"/>
        <w:rPr>
          <w:szCs w:val="20"/>
        </w:rPr>
      </w:pPr>
      <w:r w:rsidRPr="00C44C41">
        <w:rPr>
          <w:szCs w:val="20"/>
        </w:rPr>
        <w:t>PN-EN 12697-12</w:t>
      </w:r>
      <w:r w:rsidRPr="00C44C41">
        <w:rPr>
          <w:szCs w:val="20"/>
        </w:rPr>
        <w:tab/>
        <w:t xml:space="preserve"> Mieszanki mineralno-asfaltowe – Metody badan mieszanek mineralno-asfaltowych na gorąco – Część 12: Określanie wrażliwości na wodę</w:t>
      </w:r>
    </w:p>
    <w:p w14:paraId="00A7DD25" w14:textId="77777777" w:rsidR="00DF4654" w:rsidRPr="00C44C41" w:rsidRDefault="00DF4654" w:rsidP="0085172D">
      <w:pPr>
        <w:ind w:left="1410" w:hanging="1410"/>
        <w:rPr>
          <w:szCs w:val="20"/>
        </w:rPr>
      </w:pPr>
      <w:r w:rsidRPr="00C44C41">
        <w:rPr>
          <w:szCs w:val="20"/>
        </w:rPr>
        <w:t>PN-EN 12697-13</w:t>
      </w:r>
      <w:r w:rsidR="0085172D" w:rsidRPr="00C44C41">
        <w:rPr>
          <w:szCs w:val="20"/>
        </w:rPr>
        <w:tab/>
      </w:r>
      <w:r w:rsidRPr="00C44C41">
        <w:rPr>
          <w:szCs w:val="20"/>
        </w:rPr>
        <w:t>Mieszanki mineralno-asfaltowe – Metody badan mieszanek mineralno-asfaltowych na gorąco – Część 13: Pomiar temperatury</w:t>
      </w:r>
    </w:p>
    <w:p w14:paraId="42DB9002" w14:textId="77777777" w:rsidR="00DF4654" w:rsidRPr="00C44C41" w:rsidRDefault="00DF4654" w:rsidP="0085172D">
      <w:pPr>
        <w:ind w:left="1410" w:hanging="1410"/>
        <w:rPr>
          <w:szCs w:val="20"/>
        </w:rPr>
      </w:pPr>
      <w:r w:rsidRPr="00C44C41">
        <w:rPr>
          <w:szCs w:val="20"/>
        </w:rPr>
        <w:t>PN-EN 12697-18</w:t>
      </w:r>
      <w:r w:rsidR="0085172D" w:rsidRPr="00C44C41">
        <w:rPr>
          <w:szCs w:val="20"/>
        </w:rPr>
        <w:tab/>
        <w:t>M</w:t>
      </w:r>
      <w:r w:rsidRPr="00C44C41">
        <w:rPr>
          <w:szCs w:val="20"/>
        </w:rPr>
        <w:t>ieszanki mineralno-asfaltowe – Metody badan mieszanek mineralno-asfaltowych na gorąco – Część 18: Spływanie lepiszcza</w:t>
      </w:r>
    </w:p>
    <w:p w14:paraId="7C308613" w14:textId="77777777" w:rsidR="00DF4654" w:rsidRPr="00C44C41" w:rsidRDefault="00DF4654" w:rsidP="0085172D">
      <w:pPr>
        <w:ind w:left="1410" w:hanging="1410"/>
        <w:rPr>
          <w:szCs w:val="20"/>
        </w:rPr>
      </w:pPr>
      <w:r w:rsidRPr="00C44C41">
        <w:rPr>
          <w:szCs w:val="20"/>
        </w:rPr>
        <w:t>PN-EN 12697-22</w:t>
      </w:r>
      <w:r w:rsidR="0085172D" w:rsidRPr="00C44C41">
        <w:rPr>
          <w:szCs w:val="20"/>
        </w:rPr>
        <w:tab/>
      </w:r>
      <w:r w:rsidRPr="00C44C41">
        <w:rPr>
          <w:szCs w:val="20"/>
        </w:rPr>
        <w:t>Mieszanki mineralno-asfaltowe – Metody badan mieszanek mineralno-asfaltowych na gorąco – Część 22: Koleinowanie</w:t>
      </w:r>
    </w:p>
    <w:p w14:paraId="6C947B0A" w14:textId="77777777" w:rsidR="00DF4654" w:rsidRPr="00C44C41" w:rsidRDefault="00DF4654" w:rsidP="0085172D">
      <w:pPr>
        <w:ind w:left="1410" w:hanging="1410"/>
        <w:rPr>
          <w:szCs w:val="20"/>
        </w:rPr>
      </w:pPr>
      <w:r w:rsidRPr="00C44C41">
        <w:rPr>
          <w:szCs w:val="20"/>
        </w:rPr>
        <w:t>PN-EN 12697-27</w:t>
      </w:r>
      <w:r w:rsidR="0085172D" w:rsidRPr="00C44C41">
        <w:rPr>
          <w:szCs w:val="20"/>
        </w:rPr>
        <w:tab/>
      </w:r>
      <w:r w:rsidRPr="00C44C41">
        <w:rPr>
          <w:szCs w:val="20"/>
        </w:rPr>
        <w:t>Mieszanki mineralno-asfaltowe – Metody badan mieszanek mineralno-asfaltowych na gorąco – Część 27: Pobieranie próbek</w:t>
      </w:r>
    </w:p>
    <w:p w14:paraId="17411D74" w14:textId="77777777" w:rsidR="00DF4654" w:rsidRPr="00C44C41" w:rsidRDefault="00DF4654" w:rsidP="0085172D">
      <w:pPr>
        <w:ind w:left="1410" w:hanging="1410"/>
        <w:rPr>
          <w:szCs w:val="20"/>
        </w:rPr>
      </w:pPr>
      <w:r w:rsidRPr="00C44C41">
        <w:rPr>
          <w:szCs w:val="20"/>
        </w:rPr>
        <w:t>PN-EN 12697-36</w:t>
      </w:r>
      <w:r w:rsidR="0085172D" w:rsidRPr="00C44C41">
        <w:rPr>
          <w:szCs w:val="20"/>
        </w:rPr>
        <w:tab/>
      </w:r>
      <w:r w:rsidRPr="00C44C41">
        <w:rPr>
          <w:szCs w:val="20"/>
        </w:rPr>
        <w:t>Mieszanki mineralno-asfaltowe – Metody badan mieszanek mineralno-asfaltowych na gorąco – Część 36: Oznaczanie grubości nawierzchni asfaltowych</w:t>
      </w:r>
    </w:p>
    <w:p w14:paraId="3813B77E" w14:textId="77777777" w:rsidR="00DF4654" w:rsidRPr="00C44C41" w:rsidRDefault="00DF4654" w:rsidP="0085172D">
      <w:pPr>
        <w:ind w:left="1410" w:hanging="1410"/>
        <w:rPr>
          <w:szCs w:val="20"/>
        </w:rPr>
      </w:pPr>
      <w:r w:rsidRPr="00C44C41">
        <w:rPr>
          <w:szCs w:val="20"/>
        </w:rPr>
        <w:t>PN-EN 12846</w:t>
      </w:r>
      <w:r w:rsidR="0085172D" w:rsidRPr="00C44C41">
        <w:rPr>
          <w:szCs w:val="20"/>
        </w:rPr>
        <w:tab/>
      </w:r>
      <w:r w:rsidRPr="00C44C41">
        <w:rPr>
          <w:szCs w:val="20"/>
        </w:rPr>
        <w:t>Asfalty i lepiszcza asfaltowe – Oznaczanie czasu wypływu emulsji asfaltowych lepkościomierzem wypływowym</w:t>
      </w:r>
    </w:p>
    <w:p w14:paraId="67733A22" w14:textId="77777777" w:rsidR="00DF4654" w:rsidRPr="00C44C41" w:rsidRDefault="00DF4654" w:rsidP="00877D12">
      <w:pPr>
        <w:rPr>
          <w:szCs w:val="20"/>
        </w:rPr>
      </w:pPr>
      <w:r w:rsidRPr="00C44C41">
        <w:rPr>
          <w:szCs w:val="20"/>
        </w:rPr>
        <w:t xml:space="preserve">PN-EN 12847 </w:t>
      </w:r>
      <w:r w:rsidRPr="00C44C41">
        <w:rPr>
          <w:szCs w:val="20"/>
        </w:rPr>
        <w:tab/>
        <w:t>Asfalty i lepiszcza asfaltowe – Oznaczanie sedymentacji emulsji asfaltowych</w:t>
      </w:r>
    </w:p>
    <w:p w14:paraId="4A8A10A1" w14:textId="77777777" w:rsidR="00DF4654" w:rsidRPr="00C44C41" w:rsidRDefault="00DF4654" w:rsidP="00877D12">
      <w:pPr>
        <w:rPr>
          <w:szCs w:val="20"/>
        </w:rPr>
      </w:pPr>
      <w:r w:rsidRPr="00C44C41">
        <w:rPr>
          <w:szCs w:val="20"/>
        </w:rPr>
        <w:t xml:space="preserve">PN-EN 12850 </w:t>
      </w:r>
      <w:r w:rsidRPr="00C44C41">
        <w:rPr>
          <w:szCs w:val="20"/>
        </w:rPr>
        <w:tab/>
        <w:t>Asfalty i lepiszcza asfaltowe – Oznaczanie wartości pH emulsji asfaltowych</w:t>
      </w:r>
    </w:p>
    <w:p w14:paraId="2DACC802" w14:textId="77777777" w:rsidR="00DF4654" w:rsidRPr="00C44C41" w:rsidRDefault="00DF4654" w:rsidP="0085172D">
      <w:pPr>
        <w:ind w:left="1410" w:hanging="1410"/>
        <w:rPr>
          <w:szCs w:val="20"/>
        </w:rPr>
      </w:pPr>
      <w:r w:rsidRPr="00C44C41">
        <w:rPr>
          <w:szCs w:val="20"/>
        </w:rPr>
        <w:t>PN-EN 13043</w:t>
      </w:r>
      <w:r w:rsidR="0085172D" w:rsidRPr="00C44C41">
        <w:rPr>
          <w:szCs w:val="20"/>
        </w:rPr>
        <w:tab/>
      </w:r>
      <w:r w:rsidRPr="00C44C41">
        <w:rPr>
          <w:szCs w:val="20"/>
        </w:rPr>
        <w:t>Kruszywa do mieszanek bitumicznych i powierzchniowych utrwaleń stosowanych na drogach, lotniskach i innych powierzchniach przeznaczonych do ruchu</w:t>
      </w:r>
    </w:p>
    <w:p w14:paraId="5881AE32" w14:textId="77777777" w:rsidR="00DF4654" w:rsidRPr="00C44C41" w:rsidRDefault="00DF4654" w:rsidP="00877D12">
      <w:pPr>
        <w:rPr>
          <w:szCs w:val="20"/>
        </w:rPr>
      </w:pPr>
      <w:r w:rsidRPr="00C44C41">
        <w:rPr>
          <w:szCs w:val="20"/>
        </w:rPr>
        <w:t xml:space="preserve">PN-EN 13074 </w:t>
      </w:r>
      <w:r w:rsidRPr="00C44C41">
        <w:rPr>
          <w:szCs w:val="20"/>
        </w:rPr>
        <w:tab/>
        <w:t>Asfalty i lepiszcza asfaltowe – Oznaczanie lepiszczy z emulsji asfaltowych przez odparowanie</w:t>
      </w:r>
    </w:p>
    <w:p w14:paraId="02049A38" w14:textId="77777777" w:rsidR="00DF4654" w:rsidRPr="00C44C41" w:rsidRDefault="00DF4654" w:rsidP="0085172D">
      <w:pPr>
        <w:ind w:left="1410" w:hanging="1410"/>
        <w:rPr>
          <w:szCs w:val="20"/>
        </w:rPr>
      </w:pPr>
      <w:r w:rsidRPr="00C44C41">
        <w:rPr>
          <w:szCs w:val="20"/>
        </w:rPr>
        <w:t xml:space="preserve">PN-EN 13075-1 </w:t>
      </w:r>
      <w:r w:rsidRPr="00C44C41">
        <w:rPr>
          <w:szCs w:val="20"/>
        </w:rPr>
        <w:tab/>
        <w:t>Asfalty i lepiszcza asfaltowe – Badanie rozpadu – Część 1: Oznaczanie indeksu rozpadu kationowych emulsji asfaltowych, metoda z wypełniaczem mineralnym</w:t>
      </w:r>
    </w:p>
    <w:p w14:paraId="059D18F5" w14:textId="77777777" w:rsidR="00DF4654" w:rsidRPr="00C44C41" w:rsidRDefault="00DF4654" w:rsidP="00877D12">
      <w:pPr>
        <w:rPr>
          <w:szCs w:val="20"/>
        </w:rPr>
      </w:pPr>
      <w:r w:rsidRPr="00C44C41">
        <w:rPr>
          <w:szCs w:val="20"/>
        </w:rPr>
        <w:t xml:space="preserve">PN-EN 13108-1 </w:t>
      </w:r>
      <w:r w:rsidRPr="00C44C41">
        <w:rPr>
          <w:szCs w:val="20"/>
        </w:rPr>
        <w:tab/>
        <w:t>Mieszanki mineralno-asfaltowe – Wymagania – Część 1: Beton asfaltowy</w:t>
      </w:r>
    </w:p>
    <w:p w14:paraId="76D334D6" w14:textId="77777777" w:rsidR="00DF4654" w:rsidRPr="00C44C41" w:rsidRDefault="00DF4654" w:rsidP="00877D12">
      <w:pPr>
        <w:rPr>
          <w:szCs w:val="20"/>
        </w:rPr>
      </w:pPr>
      <w:r w:rsidRPr="00C44C41">
        <w:rPr>
          <w:szCs w:val="20"/>
        </w:rPr>
        <w:t>PN-EN 13108-20 Mieszanki mineralno-asfaltowe – Wymagania – Część 20: Badanie typu</w:t>
      </w:r>
    </w:p>
    <w:p w14:paraId="1F9EF1AB" w14:textId="77777777" w:rsidR="00DF4654" w:rsidRPr="00C44C41" w:rsidRDefault="00DF4654" w:rsidP="00877D12">
      <w:pPr>
        <w:rPr>
          <w:szCs w:val="20"/>
        </w:rPr>
      </w:pPr>
      <w:r w:rsidRPr="00C44C41">
        <w:rPr>
          <w:szCs w:val="20"/>
        </w:rPr>
        <w:t xml:space="preserve">PN-EN 13398 </w:t>
      </w:r>
      <w:r w:rsidRPr="00C44C41">
        <w:rPr>
          <w:szCs w:val="20"/>
        </w:rPr>
        <w:tab/>
        <w:t>Asfalty i lepiszcza asfaltowe – Oznaczanie nawrotu sprężystego asfaltów modyfikowanych</w:t>
      </w:r>
    </w:p>
    <w:p w14:paraId="2FA9E219" w14:textId="77777777" w:rsidR="00DF4654" w:rsidRPr="00C44C41" w:rsidRDefault="00DF4654" w:rsidP="00877D12">
      <w:pPr>
        <w:rPr>
          <w:szCs w:val="20"/>
        </w:rPr>
      </w:pPr>
      <w:r w:rsidRPr="00C44C41">
        <w:rPr>
          <w:szCs w:val="20"/>
        </w:rPr>
        <w:t>PN-EN 13399</w:t>
      </w:r>
      <w:r w:rsidRPr="00C44C41">
        <w:rPr>
          <w:szCs w:val="20"/>
        </w:rPr>
        <w:tab/>
        <w:t xml:space="preserve"> Asfalty i lepiszcza asfaltowe – Oznaczanie odporności na magazynowanie modyfikowanych asfaltów</w:t>
      </w:r>
    </w:p>
    <w:p w14:paraId="23539CAB" w14:textId="77777777" w:rsidR="00DF4654" w:rsidRPr="00C44C41" w:rsidRDefault="00DF4654" w:rsidP="00877D12">
      <w:pPr>
        <w:rPr>
          <w:szCs w:val="20"/>
        </w:rPr>
      </w:pPr>
      <w:r w:rsidRPr="00C44C41">
        <w:rPr>
          <w:szCs w:val="20"/>
        </w:rPr>
        <w:t xml:space="preserve">PN-EN 13587 </w:t>
      </w:r>
      <w:r w:rsidRPr="00C44C41">
        <w:rPr>
          <w:szCs w:val="20"/>
        </w:rPr>
        <w:tab/>
        <w:t>Asfalty i lepiszcza asfaltowe – Oznaczanie ciągliwości lepiszczy asfaltowych metoda pomiaru ciągliwości</w:t>
      </w:r>
    </w:p>
    <w:p w14:paraId="59AE1FD1" w14:textId="77777777" w:rsidR="00DF4654" w:rsidRPr="00C44C41" w:rsidRDefault="00DF4654" w:rsidP="00877D12">
      <w:pPr>
        <w:rPr>
          <w:szCs w:val="20"/>
        </w:rPr>
      </w:pPr>
      <w:r w:rsidRPr="00C44C41">
        <w:rPr>
          <w:szCs w:val="20"/>
        </w:rPr>
        <w:t xml:space="preserve">PN-EN 13588 </w:t>
      </w:r>
      <w:r w:rsidRPr="00C44C41">
        <w:rPr>
          <w:szCs w:val="20"/>
        </w:rPr>
        <w:tab/>
        <w:t>Asfalty i lepiszcza asfaltowe – Oznaczanie kohezji lepiszczy asfaltowych metoda testu wahadłowego</w:t>
      </w:r>
    </w:p>
    <w:p w14:paraId="08076AA6" w14:textId="77777777" w:rsidR="00DF4654" w:rsidRPr="00C44C41" w:rsidRDefault="00DF4654" w:rsidP="0085172D">
      <w:pPr>
        <w:ind w:left="1410" w:hanging="1410"/>
        <w:rPr>
          <w:szCs w:val="20"/>
        </w:rPr>
      </w:pPr>
      <w:r w:rsidRPr="00C44C41">
        <w:rPr>
          <w:szCs w:val="20"/>
        </w:rPr>
        <w:t xml:space="preserve">PN-EN 13589 </w:t>
      </w:r>
      <w:r w:rsidRPr="00C44C41">
        <w:rPr>
          <w:szCs w:val="20"/>
        </w:rPr>
        <w:tab/>
        <w:t>Asfalty i lepiszcza asfaltowe – Oznaczanie ciągliwości modyfikowanych asfaltów – Metoda z duktylometrem</w:t>
      </w:r>
    </w:p>
    <w:p w14:paraId="1F930DFD" w14:textId="77777777" w:rsidR="00DF4654" w:rsidRPr="00C44C41" w:rsidRDefault="00DF4654" w:rsidP="0085172D">
      <w:pPr>
        <w:ind w:left="1410" w:hanging="1410"/>
        <w:rPr>
          <w:szCs w:val="20"/>
        </w:rPr>
      </w:pPr>
      <w:r w:rsidRPr="00C44C41">
        <w:rPr>
          <w:szCs w:val="20"/>
        </w:rPr>
        <w:t xml:space="preserve">PN-EN 13614 </w:t>
      </w:r>
      <w:r w:rsidRPr="00C44C41">
        <w:rPr>
          <w:szCs w:val="20"/>
        </w:rPr>
        <w:tab/>
        <w:t>Asfalty i lepiszcza asfaltowe – Oznaczanie przyczepności emulsji bitumicznych przez zanurzenie w wodzie – Metoda z kruszywem</w:t>
      </w:r>
    </w:p>
    <w:p w14:paraId="678C78C7" w14:textId="77777777" w:rsidR="00DF4654" w:rsidRPr="00C44C41" w:rsidRDefault="00DF4654" w:rsidP="00877D12">
      <w:pPr>
        <w:rPr>
          <w:szCs w:val="20"/>
        </w:rPr>
      </w:pPr>
      <w:r w:rsidRPr="00C44C41">
        <w:rPr>
          <w:szCs w:val="20"/>
        </w:rPr>
        <w:t xml:space="preserve">PN-EN 13703 </w:t>
      </w:r>
      <w:r w:rsidRPr="00C44C41">
        <w:rPr>
          <w:szCs w:val="20"/>
        </w:rPr>
        <w:tab/>
        <w:t>Asfalty i lepiszcza asfaltowe – Oznaczanie energii deformacji</w:t>
      </w:r>
    </w:p>
    <w:p w14:paraId="13024A47" w14:textId="77777777" w:rsidR="00DF4654" w:rsidRPr="00C44C41" w:rsidRDefault="00DF4654" w:rsidP="00877D12">
      <w:pPr>
        <w:rPr>
          <w:szCs w:val="20"/>
        </w:rPr>
      </w:pPr>
      <w:r w:rsidRPr="00C44C41">
        <w:rPr>
          <w:szCs w:val="20"/>
        </w:rPr>
        <w:t>PN-EN 13808-10 Asfalty i lepiszcza asfaltowe – Zasady specyfikacji kationowych emulsji asfaltowych</w:t>
      </w:r>
    </w:p>
    <w:p w14:paraId="59E8536B" w14:textId="77777777" w:rsidR="00DF4654" w:rsidRPr="00C44C41" w:rsidRDefault="00DF4654" w:rsidP="00877D12">
      <w:pPr>
        <w:rPr>
          <w:szCs w:val="20"/>
        </w:rPr>
      </w:pPr>
      <w:r w:rsidRPr="00C44C41">
        <w:rPr>
          <w:szCs w:val="20"/>
        </w:rPr>
        <w:t>PN-EN 14023</w:t>
      </w:r>
      <w:r w:rsidRPr="00C44C41">
        <w:rPr>
          <w:szCs w:val="20"/>
        </w:rPr>
        <w:tab/>
        <w:t xml:space="preserve"> Asfalty i lepiszcza asfaltowe – Zasady specyfikacji asfaltów modyfikowanych polimerami</w:t>
      </w:r>
    </w:p>
    <w:p w14:paraId="40D5109B" w14:textId="77777777" w:rsidR="00DF4654" w:rsidRPr="00C44C41" w:rsidRDefault="00DF4654" w:rsidP="00877D12">
      <w:pPr>
        <w:rPr>
          <w:szCs w:val="20"/>
        </w:rPr>
      </w:pPr>
      <w:r w:rsidRPr="00C44C41">
        <w:rPr>
          <w:szCs w:val="20"/>
        </w:rPr>
        <w:t xml:space="preserve">PN-EN 14188-1 </w:t>
      </w:r>
      <w:r w:rsidRPr="00C44C41">
        <w:rPr>
          <w:szCs w:val="20"/>
        </w:rPr>
        <w:tab/>
        <w:t>Wypełniacze złączy i zalewy – Część 1: Specyfikacja zalew na gorąco</w:t>
      </w:r>
    </w:p>
    <w:p w14:paraId="48EAD0E4" w14:textId="77777777" w:rsidR="00DF4654" w:rsidRPr="00C44C41" w:rsidRDefault="00DF4654" w:rsidP="00877D12">
      <w:pPr>
        <w:rPr>
          <w:szCs w:val="20"/>
        </w:rPr>
      </w:pPr>
      <w:r w:rsidRPr="00C44C41">
        <w:rPr>
          <w:szCs w:val="20"/>
        </w:rPr>
        <w:t xml:space="preserve">PN-EN 14188-2 </w:t>
      </w:r>
      <w:r w:rsidRPr="00C44C41">
        <w:rPr>
          <w:szCs w:val="20"/>
        </w:rPr>
        <w:tab/>
        <w:t>Wypełniacze złączy i zalewy – Część 2: Specyfikacja zalew na zimno</w:t>
      </w:r>
    </w:p>
    <w:p w14:paraId="735C98B6" w14:textId="77777777" w:rsidR="00DF4654" w:rsidRPr="00C44C41" w:rsidRDefault="00DF4654" w:rsidP="0085172D">
      <w:pPr>
        <w:ind w:left="1410" w:hanging="1410"/>
        <w:rPr>
          <w:szCs w:val="20"/>
        </w:rPr>
      </w:pPr>
      <w:r w:rsidRPr="00C44C41">
        <w:rPr>
          <w:szCs w:val="20"/>
        </w:rPr>
        <w:t xml:space="preserve">PN-EN 22592 </w:t>
      </w:r>
      <w:r w:rsidRPr="00C44C41">
        <w:rPr>
          <w:szCs w:val="20"/>
        </w:rPr>
        <w:tab/>
        <w:t>Przetwory naftowe – Oznaczanie temperatury zapłonu i palenia – Pomiar metoda otwartego tygla Clevelanda</w:t>
      </w:r>
    </w:p>
    <w:p w14:paraId="425B6ECF" w14:textId="77777777" w:rsidR="00DF4654" w:rsidRPr="00C44C41" w:rsidRDefault="00DF4654" w:rsidP="00877D12">
      <w:pPr>
        <w:rPr>
          <w:szCs w:val="20"/>
        </w:rPr>
      </w:pPr>
      <w:r w:rsidRPr="00C44C41">
        <w:rPr>
          <w:szCs w:val="20"/>
        </w:rPr>
        <w:t>PN-EN ISO 2592</w:t>
      </w:r>
      <w:r w:rsidRPr="00C44C41">
        <w:rPr>
          <w:szCs w:val="20"/>
        </w:rPr>
        <w:tab/>
        <w:t xml:space="preserve"> Oznaczanie temperatury zapłonu i palenia – Metoda otwartego tygla Clevelanda</w:t>
      </w:r>
    </w:p>
    <w:p w14:paraId="48B6DC3B" w14:textId="77777777" w:rsidR="00A949FF" w:rsidRPr="00C44C41" w:rsidRDefault="00A949FF" w:rsidP="006A7606">
      <w:pPr>
        <w:pStyle w:val="Nagwek2"/>
        <w:spacing w:before="0"/>
      </w:pPr>
      <w:bookmarkStart w:id="63" w:name="_Toc19863197"/>
      <w:r w:rsidRPr="00C44C41">
        <w:t>Inne dokumenty</w:t>
      </w:r>
      <w:bookmarkEnd w:id="63"/>
    </w:p>
    <w:p w14:paraId="2A2BA5E4" w14:textId="77777777" w:rsidR="00F507FB" w:rsidRPr="00C44C41" w:rsidRDefault="00F507FB" w:rsidP="00F507FB">
      <w:pPr>
        <w:widowControl w:val="0"/>
        <w:suppressLineNumbers/>
        <w:suppressAutoHyphens/>
      </w:pPr>
      <w:r w:rsidRPr="00C44C41">
        <w:t>WT-1 2014 Kruszywa. Wymagania techniczne. Kruszywa do mieszanek mineralno-asfaltowych i powierzchniowych utrwaleń na drogach krajowych. Załącznik do zarządzenia nr 46 Generalnego Dyrektora Dróg Krajowych i Autostrad z dnia 25.09.2014.</w:t>
      </w:r>
    </w:p>
    <w:p w14:paraId="6787E93A" w14:textId="77777777" w:rsidR="00F507FB" w:rsidRPr="00C44C41" w:rsidRDefault="00F507FB" w:rsidP="00F507FB">
      <w:pPr>
        <w:widowControl w:val="0"/>
        <w:suppressLineNumbers/>
        <w:suppressAutoHyphens/>
      </w:pPr>
      <w:r w:rsidRPr="00C44C41">
        <w:t>WT-2 2014 Część I Mieszanki mineralno-asfaltowe. Wymagania Techniczne. Nawierzchnie asfaltowe na drogach krajowych. Załącznik do zarządzenia nr 54 Generalnego Dyrektora Dróg Krajowych i Autostrad z dnia 18.11.2014</w:t>
      </w:r>
    </w:p>
    <w:p w14:paraId="640B4842" w14:textId="77777777" w:rsidR="00F507FB" w:rsidRPr="00C44C41" w:rsidRDefault="00F507FB" w:rsidP="00F507FB">
      <w:pPr>
        <w:widowControl w:val="0"/>
        <w:suppressLineNumbers/>
        <w:suppressAutoHyphens/>
      </w:pPr>
      <w:r w:rsidRPr="00C44C41">
        <w:t>WT-2 2016, Część II Wykonanie warstw nawierzchni asfaltowych. Wymagania techniczne. Nawierzchnie asfaltowe na drogach krajowych. Załącznik do zarządzenia nr 7 Generalnego Dyrektora Dróg Krajowych i Autostrad z dnia 09.05.2016.</w:t>
      </w:r>
    </w:p>
    <w:p w14:paraId="1FE0054A" w14:textId="77777777" w:rsidR="00F507FB" w:rsidRPr="00C44C41" w:rsidRDefault="00F507FB" w:rsidP="00F507FB">
      <w:pPr>
        <w:widowControl w:val="0"/>
        <w:suppressLineNumbers/>
        <w:suppressAutoHyphens/>
      </w:pPr>
      <w:r w:rsidRPr="00C44C41">
        <w:t>Rozporządzenie Ministra Transportu i Gospodarki Morskiej z dnia 2 marca 1999 r. w sprawie warunków technicznych, jakim powinny odpowiadać drogi publiczne i ich usytuowanie (Dz.U. nr 43, poz. 430 z późniejszymi zmianami)</w:t>
      </w:r>
    </w:p>
    <w:p w14:paraId="70379E47" w14:textId="77777777" w:rsidR="00F507FB" w:rsidRPr="00C44C41" w:rsidRDefault="00F507FB" w:rsidP="00F507FB">
      <w:pPr>
        <w:widowControl w:val="0"/>
        <w:suppressLineNumbers/>
        <w:suppressAutoHyphens/>
      </w:pPr>
      <w:r w:rsidRPr="00C44C41">
        <w:t>Katalog typowych konstrukcji nawierzchni podatnych i półsztywnych. Załącznik do zarządzenia Nr 31 Generalnego Dyrektora Dróg Krajowych i Autostrad z dnia 16.06.2014 r.</w:t>
      </w:r>
    </w:p>
    <w:p w14:paraId="47836217" w14:textId="57D381D1" w:rsidR="007419FF" w:rsidRPr="00C44C41" w:rsidRDefault="00F507FB" w:rsidP="00EE09C6">
      <w:pPr>
        <w:widowControl w:val="0"/>
        <w:suppressLineNumbers/>
        <w:suppressAutoHyphens/>
      </w:pPr>
      <w:r w:rsidRPr="00C44C41">
        <w:t>Instrukcja laboratoryjnego badania sczepności międzywarstwowej warstw asfaltowych wg metody Leutnera i wymagania techniczne sczepności. GDDKiA, Politechnika Gdańska, Gdańsk 2014</w:t>
      </w:r>
    </w:p>
    <w:sectPr w:rsidR="007419FF" w:rsidRPr="00C44C41" w:rsidSect="00246384">
      <w:headerReference w:type="even" r:id="rId10"/>
      <w:headerReference w:type="default" r:id="rId11"/>
      <w:footerReference w:type="even" r:id="rId12"/>
      <w:footerReference w:type="default" r:id="rId13"/>
      <w:pgSz w:w="11906" w:h="16838" w:code="9"/>
      <w:pgMar w:top="851" w:right="567" w:bottom="851" w:left="567" w:header="284" w:footer="284" w:gutter="284"/>
      <w:pgBorders w:offsetFrom="page">
        <w:top w:val="single" w:sz="4" w:space="24" w:color="auto"/>
        <w:bottom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24F37" w14:textId="77777777" w:rsidR="00C17AD4" w:rsidRDefault="00C17AD4">
      <w:r>
        <w:separator/>
      </w:r>
    </w:p>
  </w:endnote>
  <w:endnote w:type="continuationSeparator" w:id="0">
    <w:p w14:paraId="4503B546" w14:textId="77777777" w:rsidR="00C17AD4" w:rsidRDefault="00C17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NewRoman,Bold">
    <w:panose1 w:val="00000000000000000000"/>
    <w:charset w:val="EE"/>
    <w:family w:val="auto"/>
    <w:notTrueType/>
    <w:pitch w:val="default"/>
    <w:sig w:usb0="00000005" w:usb1="00000000" w:usb2="00000000" w:usb3="00000000" w:csb0="00000002"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E6998" w14:textId="77777777" w:rsidR="00246384" w:rsidRDefault="00246384" w:rsidP="00915AD4">
    <w:pPr>
      <w:pStyle w:val="Tabela"/>
      <w:pBdr>
        <w:top w:val="single" w:sz="4" w:space="1" w:color="auto"/>
      </w:pBdr>
      <w:rPr>
        <w:sz w:val="16"/>
        <w:szCs w:val="16"/>
      </w:rPr>
    </w:pPr>
    <w:r w:rsidRPr="00F453EE">
      <w:rPr>
        <w:sz w:val="16"/>
        <w:szCs w:val="16"/>
      </w:rPr>
      <w:t>Specyfikacja Techniczna Wykonania i Odbioru Robót Budowlanych</w:t>
    </w:r>
    <w:r>
      <w:rPr>
        <w:sz w:val="16"/>
        <w:szCs w:val="16"/>
      </w:rPr>
      <w:t xml:space="preserve"> - D.05.03.05a</w:t>
    </w:r>
  </w:p>
  <w:sdt>
    <w:sdtPr>
      <w:id w:val="-497424871"/>
      <w:docPartObj>
        <w:docPartGallery w:val="Page Numbers (Bottom of Page)"/>
        <w:docPartUnique/>
      </w:docPartObj>
    </w:sdtPr>
    <w:sdtEndPr>
      <w:rPr>
        <w:noProof/>
        <w:sz w:val="16"/>
      </w:rPr>
    </w:sdtEndPr>
    <w:sdtContent>
      <w:p w14:paraId="7605CEF9" w14:textId="77777777" w:rsidR="00246384" w:rsidRPr="0099110D" w:rsidRDefault="00246384" w:rsidP="000E1B3C">
        <w:pPr>
          <w:pStyle w:val="Stopka"/>
          <w:jc w:val="center"/>
          <w:rPr>
            <w:noProof/>
            <w:sz w:val="16"/>
          </w:rPr>
        </w:pPr>
        <w:r w:rsidRPr="0099110D">
          <w:rPr>
            <w:sz w:val="16"/>
          </w:rPr>
          <w:fldChar w:fldCharType="begin"/>
        </w:r>
        <w:r w:rsidRPr="0099110D">
          <w:rPr>
            <w:sz w:val="16"/>
          </w:rPr>
          <w:instrText xml:space="preserve"> PAGE   \* MERGEFORMAT </w:instrText>
        </w:r>
        <w:r w:rsidRPr="0099110D">
          <w:rPr>
            <w:sz w:val="16"/>
          </w:rPr>
          <w:fldChar w:fldCharType="separate"/>
        </w:r>
        <w:r>
          <w:rPr>
            <w:noProof/>
            <w:sz w:val="16"/>
          </w:rPr>
          <w:t>22</w:t>
        </w:r>
        <w:r w:rsidRPr="0099110D">
          <w:rPr>
            <w:noProof/>
            <w:sz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590C0" w14:textId="02679DF1" w:rsidR="00246384" w:rsidRPr="00246384" w:rsidRDefault="00C17AD4" w:rsidP="00246384">
    <w:pPr>
      <w:pStyle w:val="Stopka"/>
      <w:spacing w:before="120"/>
      <w:jc w:val="center"/>
      <w:rPr>
        <w:sz w:val="18"/>
      </w:rPr>
    </w:pPr>
    <w:sdt>
      <w:sdtPr>
        <w:rPr>
          <w:sz w:val="18"/>
        </w:rPr>
        <w:id w:val="2198662"/>
        <w:docPartObj>
          <w:docPartGallery w:val="Page Numbers (Bottom of Page)"/>
          <w:docPartUnique/>
        </w:docPartObj>
      </w:sdtPr>
      <w:sdtEndPr/>
      <w:sdtContent>
        <w:r w:rsidR="00246384" w:rsidRPr="00C83A84">
          <w:rPr>
            <w:sz w:val="18"/>
          </w:rPr>
          <w:fldChar w:fldCharType="begin"/>
        </w:r>
        <w:r w:rsidR="00246384" w:rsidRPr="00C83A84">
          <w:rPr>
            <w:sz w:val="18"/>
          </w:rPr>
          <w:instrText xml:space="preserve"> PAGE   \* MERGEFORMAT </w:instrText>
        </w:r>
        <w:r w:rsidR="00246384" w:rsidRPr="00C83A84">
          <w:rPr>
            <w:sz w:val="18"/>
          </w:rPr>
          <w:fldChar w:fldCharType="separate"/>
        </w:r>
        <w:r w:rsidR="009464D5">
          <w:rPr>
            <w:noProof/>
            <w:sz w:val="18"/>
          </w:rPr>
          <w:t>16</w:t>
        </w:r>
        <w:r w:rsidR="00246384" w:rsidRPr="00C83A84">
          <w:rPr>
            <w:sz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D18AF" w14:textId="77777777" w:rsidR="00C17AD4" w:rsidRDefault="00C17AD4">
      <w:r>
        <w:separator/>
      </w:r>
    </w:p>
  </w:footnote>
  <w:footnote w:type="continuationSeparator" w:id="0">
    <w:p w14:paraId="0555EC75" w14:textId="77777777" w:rsidR="00C17AD4" w:rsidRDefault="00C17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A930B" w14:textId="77777777" w:rsidR="00246384" w:rsidRPr="007378D7" w:rsidRDefault="00246384" w:rsidP="007378D7">
    <w:pPr>
      <w:pStyle w:val="Nagwek"/>
      <w:jc w:val="center"/>
    </w:pPr>
    <w:r w:rsidRPr="007378D7">
      <w:rPr>
        <w:sz w:val="16"/>
        <w:szCs w:val="18"/>
      </w:rPr>
      <w:t>Projekt i budowa obwodnicy m. Niemodlin w ciągu drogi krajowej nr 46.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05B85" w14:textId="77777777" w:rsidR="00246384" w:rsidRPr="00C83A84" w:rsidRDefault="00246384" w:rsidP="00246384">
    <w:pPr>
      <w:pStyle w:val="Nagwek"/>
      <w:spacing w:before="0"/>
      <w:jc w:val="center"/>
      <w:rPr>
        <w:szCs w:val="8"/>
      </w:rPr>
    </w:pPr>
    <w:r w:rsidRPr="00C83A84">
      <w:rPr>
        <w:szCs w:val="8"/>
      </w:rPr>
      <w:t>SPECYFIKACJA TECHNICZNA WYKONANIA I ODBIORU ROBÓT BUDOWLANYCH</w:t>
    </w:r>
    <w:r w:rsidRPr="00C83A84">
      <w:rPr>
        <w:szCs w:val="8"/>
      </w:rPr>
      <w:tab/>
    </w:r>
    <w:r>
      <w:rPr>
        <w:szCs w:val="8"/>
      </w:rPr>
      <w:t>D.05.03.05A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7AAA5164"/>
    <w:lvl w:ilvl="0">
      <w:start w:val="1"/>
      <w:numFmt w:val="decimal"/>
      <w:lvlText w:val="%1."/>
      <w:legacy w:legacy="1" w:legacySpace="170" w:legacyIndent="0"/>
      <w:lvlJc w:val="left"/>
      <w:rPr>
        <w:b/>
        <w:i w:val="0"/>
      </w:rPr>
    </w:lvl>
    <w:lvl w:ilvl="1">
      <w:start w:val="1"/>
      <w:numFmt w:val="decimal"/>
      <w:pStyle w:val="StylNagwek2Pogrubienie"/>
      <w:lvlText w:val="%1.%2."/>
      <w:legacy w:legacy="1" w:legacySpace="170" w:legacyIndent="0"/>
      <w:lvlJc w:val="left"/>
      <w:rPr>
        <w:b/>
        <w:i w:val="0"/>
      </w:rPr>
    </w:lvl>
    <w:lvl w:ilvl="2">
      <w:start w:val="1"/>
      <w:numFmt w:val="decimal"/>
      <w:lvlText w:val="%1.%2.%3."/>
      <w:legacy w:legacy="1" w:legacySpace="170" w:legacyIndent="0"/>
      <w:lvlJc w:val="left"/>
      <w:rPr>
        <w:b/>
        <w:i w:val="0"/>
      </w:rPr>
    </w:lvl>
    <w:lvl w:ilvl="3">
      <w:start w:val="1"/>
      <w:numFmt w:val="decimal"/>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singleLevel"/>
    <w:tmpl w:val="00000003"/>
    <w:name w:val="WW8Num7"/>
    <w:lvl w:ilvl="0">
      <w:start w:val="1"/>
      <w:numFmt w:val="bullet"/>
      <w:lvlText w:val=""/>
      <w:lvlJc w:val="left"/>
      <w:pPr>
        <w:tabs>
          <w:tab w:val="num" w:pos="397"/>
        </w:tabs>
        <w:ind w:left="397" w:hanging="397"/>
      </w:pPr>
      <w:rPr>
        <w:rFonts w:ascii="Symbol" w:hAnsi="Symbol"/>
      </w:rPr>
    </w:lvl>
  </w:abstractNum>
  <w:abstractNum w:abstractNumId="4">
    <w:nsid w:val="00000004"/>
    <w:multiLevelType w:val="singleLevel"/>
    <w:tmpl w:val="00000004"/>
    <w:name w:val="WW8Num8"/>
    <w:lvl w:ilvl="0">
      <w:start w:val="1"/>
      <w:numFmt w:val="bullet"/>
      <w:lvlText w:val=""/>
      <w:lvlJc w:val="left"/>
      <w:pPr>
        <w:tabs>
          <w:tab w:val="num" w:pos="397"/>
        </w:tabs>
        <w:ind w:left="397" w:hanging="397"/>
      </w:pPr>
      <w:rPr>
        <w:rFonts w:ascii="Symbol" w:hAnsi="Symbol"/>
      </w:rPr>
    </w:lvl>
  </w:abstractNum>
  <w:abstractNum w:abstractNumId="5">
    <w:nsid w:val="00000005"/>
    <w:multiLevelType w:val="singleLevel"/>
    <w:tmpl w:val="00000005"/>
    <w:name w:val="WW8Num9"/>
    <w:lvl w:ilvl="0">
      <w:start w:val="1"/>
      <w:numFmt w:val="bullet"/>
      <w:lvlText w:val=""/>
      <w:lvlJc w:val="left"/>
      <w:pPr>
        <w:tabs>
          <w:tab w:val="num" w:pos="397"/>
        </w:tabs>
        <w:ind w:left="397" w:hanging="397"/>
      </w:pPr>
      <w:rPr>
        <w:rFonts w:ascii="Symbol" w:hAnsi="Symbol"/>
      </w:rPr>
    </w:lvl>
  </w:abstractNum>
  <w:abstractNum w:abstractNumId="6">
    <w:nsid w:val="00000006"/>
    <w:multiLevelType w:val="singleLevel"/>
    <w:tmpl w:val="00000006"/>
    <w:name w:val="WW8Num11"/>
    <w:lvl w:ilvl="0">
      <w:start w:val="1"/>
      <w:numFmt w:val="bullet"/>
      <w:lvlText w:val="­"/>
      <w:lvlJc w:val="left"/>
      <w:pPr>
        <w:tabs>
          <w:tab w:val="num" w:pos="397"/>
        </w:tabs>
        <w:ind w:left="397" w:hanging="397"/>
      </w:pPr>
      <w:rPr>
        <w:rFonts w:ascii="Courier New" w:hAnsi="Courier New"/>
      </w:rPr>
    </w:lvl>
  </w:abstractNum>
  <w:abstractNum w:abstractNumId="7">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8">
    <w:nsid w:val="094B2FD5"/>
    <w:multiLevelType w:val="hybridMultilevel"/>
    <w:tmpl w:val="27764F6E"/>
    <w:name w:val="WW8Num182"/>
    <w:lvl w:ilvl="0" w:tplc="25021DF2">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0FE32047"/>
    <w:multiLevelType w:val="multilevel"/>
    <w:tmpl w:val="69DEC76C"/>
    <w:lvl w:ilvl="0">
      <w:start w:val="1"/>
      <w:numFmt w:val="decimal"/>
      <w:pStyle w:val="Nagwek1"/>
      <w:lvlText w:val="%1."/>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1">
      <w:start w:val="1"/>
      <w:numFmt w:val="decimal"/>
      <w:pStyle w:val="Nagwek2"/>
      <w:lvlText w:val="%1.%2."/>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2">
      <w:start w:val="1"/>
      <w:numFmt w:val="decimal"/>
      <w:pStyle w:val="Nagwek3"/>
      <w:lvlText w:val="%1.%2.%3."/>
      <w:lvlJc w:val="left"/>
      <w:pPr>
        <w:tabs>
          <w:tab w:val="num" w:pos="680"/>
        </w:tabs>
        <w:ind w:left="0" w:firstLine="0"/>
      </w:pPr>
      <w:rPr>
        <w:rFonts w:ascii="Arial" w:hAnsi="Arial" w:hint="default"/>
        <w:b/>
        <w:i w:val="0"/>
        <w:sz w:val="18"/>
        <w:szCs w:val="18"/>
      </w:rPr>
    </w:lvl>
    <w:lvl w:ilvl="3">
      <w:start w:val="1"/>
      <w:numFmt w:val="decimal"/>
      <w:pStyle w:val="Nagwek4"/>
      <w:lvlText w:val="%1.%2.%3.%4."/>
      <w:lvlJc w:val="left"/>
      <w:pPr>
        <w:tabs>
          <w:tab w:val="num" w:pos="851"/>
        </w:tabs>
        <w:ind w:left="0" w:firstLine="0"/>
      </w:pPr>
      <w:rPr>
        <w:rFonts w:ascii="Arial" w:hAnsi="Arial" w:hint="default"/>
        <w:b/>
        <w:i w:val="0"/>
        <w:sz w:val="18"/>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65A41CC"/>
    <w:multiLevelType w:val="hybridMultilevel"/>
    <w:tmpl w:val="8CB4475E"/>
    <w:lvl w:ilvl="0" w:tplc="A2FAD192">
      <w:start w:val="2"/>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DBA1606"/>
    <w:multiLevelType w:val="hybridMultilevel"/>
    <w:tmpl w:val="22DE0EAA"/>
    <w:name w:val="WW8Num4"/>
    <w:lvl w:ilvl="0" w:tplc="953A44C2">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5C36743"/>
    <w:multiLevelType w:val="multilevel"/>
    <w:tmpl w:val="7C68FFAE"/>
    <w:lvl w:ilvl="0">
      <w:start w:val="5"/>
      <w:numFmt w:val="decimal"/>
      <w:lvlText w:val="%1"/>
      <w:lvlJc w:val="left"/>
      <w:pPr>
        <w:ind w:left="555" w:hanging="555"/>
      </w:pPr>
      <w:rPr>
        <w:rFonts w:hint="default"/>
      </w:rPr>
    </w:lvl>
    <w:lvl w:ilvl="1">
      <w:start w:val="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57471A5"/>
    <w:multiLevelType w:val="multilevel"/>
    <w:tmpl w:val="0DC6AF8E"/>
    <w:lvl w:ilvl="0">
      <w:start w:val="3"/>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4">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477A43ED"/>
    <w:multiLevelType w:val="multilevel"/>
    <w:tmpl w:val="345AE93E"/>
    <w:lvl w:ilvl="0">
      <w:start w:val="5"/>
      <w:numFmt w:val="decimal"/>
      <w:lvlText w:val="%1"/>
      <w:lvlJc w:val="left"/>
      <w:pPr>
        <w:ind w:left="555" w:hanging="555"/>
      </w:pPr>
      <w:rPr>
        <w:rFonts w:hint="default"/>
      </w:rPr>
    </w:lvl>
    <w:lvl w:ilvl="1">
      <w:start w:val="9"/>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982537E"/>
    <w:multiLevelType w:val="hybridMultilevel"/>
    <w:tmpl w:val="AEBE3176"/>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B827E03"/>
    <w:multiLevelType w:val="hybridMultilevel"/>
    <w:tmpl w:val="906266E8"/>
    <w:lvl w:ilvl="0" w:tplc="1DFC92D0">
      <w:start w:val="1"/>
      <w:numFmt w:val="bullet"/>
      <w:lvlText w:val="­"/>
      <w:lvlJc w:val="left"/>
      <w:pPr>
        <w:tabs>
          <w:tab w:val="num" w:pos="397"/>
        </w:tabs>
        <w:ind w:left="397" w:hanging="397"/>
      </w:pPr>
      <w:rPr>
        <w:rFonts w:ascii="Courier New" w:hAnsi="Courier New" w:hint="default"/>
      </w:rPr>
    </w:lvl>
    <w:lvl w:ilvl="1" w:tplc="1DFC92D0">
      <w:start w:val="1"/>
      <w:numFmt w:val="bullet"/>
      <w:lvlText w:val="­"/>
      <w:lvlJc w:val="left"/>
      <w:pPr>
        <w:tabs>
          <w:tab w:val="num" w:pos="1440"/>
        </w:tabs>
        <w:ind w:left="1440" w:hanging="360"/>
      </w:pPr>
      <w:rPr>
        <w:rFonts w:ascii="Courier New" w:hAnsi="Courier New" w:hint="default"/>
      </w:rPr>
    </w:lvl>
    <w:lvl w:ilvl="2" w:tplc="DCD21948"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4FDE3AD9"/>
    <w:multiLevelType w:val="hybridMultilevel"/>
    <w:tmpl w:val="4B182C08"/>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0">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tentative="1">
      <w:start w:val="1"/>
      <w:numFmt w:val="bullet"/>
      <w:pStyle w:val="Nagwek2Pogrubienie"/>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F58068C"/>
    <w:multiLevelType w:val="multilevel"/>
    <w:tmpl w:val="86A4CA58"/>
    <w:lvl w:ilvl="0">
      <w:numFmt w:val="decimal"/>
      <w:pStyle w:val="Gliederung1"/>
      <w:lvlText w:val="%1"/>
      <w:lvlJc w:val="left"/>
      <w:pPr>
        <w:tabs>
          <w:tab w:val="num" w:pos="432"/>
        </w:tabs>
        <w:ind w:left="432" w:hanging="432"/>
      </w:pPr>
      <w:rPr>
        <w:rFonts w:cs="Times New Roman" w:hint="default"/>
      </w:rPr>
    </w:lvl>
    <w:lvl w:ilvl="1">
      <w:start w:val="1"/>
      <w:numFmt w:val="decimal"/>
      <w:pStyle w:val="Gliederung2"/>
      <w:lvlText w:val="%1.%2"/>
      <w:lvlJc w:val="left"/>
      <w:pPr>
        <w:tabs>
          <w:tab w:val="num" w:pos="576"/>
        </w:tabs>
        <w:ind w:left="576" w:hanging="576"/>
      </w:pPr>
      <w:rPr>
        <w:rFonts w:cs="Times New Roman" w:hint="default"/>
      </w:rPr>
    </w:lvl>
    <w:lvl w:ilvl="2">
      <w:start w:val="1"/>
      <w:numFmt w:val="decimal"/>
      <w:pStyle w:val="Gliederung3"/>
      <w:lvlText w:val="%1.%2.%3"/>
      <w:lvlJc w:val="left"/>
      <w:pPr>
        <w:tabs>
          <w:tab w:val="num" w:pos="720"/>
        </w:tabs>
        <w:ind w:left="720" w:hanging="720"/>
      </w:pPr>
      <w:rPr>
        <w:rFonts w:ascii="Arial" w:hAnsi="Arial" w:cs="Times New Roman" w:hint="default"/>
        <w:b/>
        <w:i w:val="0"/>
        <w:sz w:val="24"/>
      </w:rPr>
    </w:lvl>
    <w:lvl w:ilvl="3">
      <w:start w:val="1"/>
      <w:numFmt w:val="decimal"/>
      <w:pStyle w:val="Gliederung4"/>
      <w:lvlText w:val="%1.%2.%3.%4"/>
      <w:lvlJc w:val="left"/>
      <w:pPr>
        <w:tabs>
          <w:tab w:val="num" w:pos="864"/>
        </w:tabs>
        <w:ind w:left="864" w:hanging="864"/>
      </w:pPr>
      <w:rPr>
        <w:rFonts w:cs="Times New Roman" w:hint="default"/>
      </w:rPr>
    </w:lvl>
    <w:lvl w:ilvl="4">
      <w:start w:val="1"/>
      <w:numFmt w:val="decimal"/>
      <w:pStyle w:val="Gliederu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67393134"/>
    <w:multiLevelType w:val="multilevel"/>
    <w:tmpl w:val="A9908D40"/>
    <w:lvl w:ilvl="0">
      <w:start w:val="5"/>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9FB0D01"/>
    <w:multiLevelType w:val="hybridMultilevel"/>
    <w:tmpl w:val="43DE32A6"/>
    <w:lvl w:ilvl="0" w:tplc="1DFC92D0">
      <w:start w:val="1"/>
      <w:numFmt w:val="bullet"/>
      <w:lvlText w:val="­"/>
      <w:lvlJc w:val="left"/>
      <w:pPr>
        <w:tabs>
          <w:tab w:val="num" w:pos="397"/>
        </w:tabs>
        <w:ind w:left="397" w:hanging="397"/>
      </w:pPr>
      <w:rPr>
        <w:rFonts w:ascii="Courier New" w:hAnsi="Courier New" w:hint="default"/>
      </w:rPr>
    </w:lvl>
    <w:lvl w:ilvl="1" w:tplc="150E036E" w:tentative="1">
      <w:start w:val="1"/>
      <w:numFmt w:val="bullet"/>
      <w:lvlText w:val="o"/>
      <w:lvlJc w:val="left"/>
      <w:pPr>
        <w:tabs>
          <w:tab w:val="num" w:pos="1440"/>
        </w:tabs>
        <w:ind w:left="1440" w:hanging="360"/>
      </w:pPr>
      <w:rPr>
        <w:rFonts w:ascii="Courier New" w:hAnsi="Courier New" w:cs="Courier New" w:hint="default"/>
      </w:rPr>
    </w:lvl>
    <w:lvl w:ilvl="2" w:tplc="DCD21948"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70537177"/>
    <w:multiLevelType w:val="hybridMultilevel"/>
    <w:tmpl w:val="81423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21A1E42"/>
    <w:multiLevelType w:val="multilevel"/>
    <w:tmpl w:val="192E3CCC"/>
    <w:lvl w:ilvl="0">
      <w:start w:val="2"/>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74DD08EF"/>
    <w:multiLevelType w:val="multilevel"/>
    <w:tmpl w:val="B40233D2"/>
    <w:lvl w:ilvl="0">
      <w:start w:val="2"/>
      <w:numFmt w:val="decimal"/>
      <w:lvlText w:val="%1"/>
      <w:lvlJc w:val="left"/>
      <w:pPr>
        <w:ind w:left="405" w:hanging="405"/>
      </w:pPr>
      <w:rPr>
        <w:rFonts w:hint="default"/>
      </w:rPr>
    </w:lvl>
    <w:lvl w:ilvl="1">
      <w:start w:val="7"/>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28">
    <w:nsid w:val="7A1C5C1D"/>
    <w:multiLevelType w:val="hybridMultilevel"/>
    <w:tmpl w:val="D7404C9A"/>
    <w:lvl w:ilvl="0" w:tplc="0ADA9B54">
      <w:start w:val="1"/>
      <w:numFmt w:val="decimal"/>
      <w:lvlText w:val="%1)"/>
      <w:lvlJc w:val="left"/>
      <w:pPr>
        <w:ind w:left="1146" w:hanging="360"/>
      </w:pPr>
      <w:rPr>
        <w:rFonts w:hint="default"/>
        <w:vertAlign w:val="superscrip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7BE02648"/>
    <w:multiLevelType w:val="hybridMultilevel"/>
    <w:tmpl w:val="E6C0F2E4"/>
    <w:lvl w:ilvl="0" w:tplc="FFFFFFFF">
      <w:start w:val="1"/>
      <w:numFmt w:val="bullet"/>
      <w:pStyle w:val="wypunktowaniekreska"/>
      <w:lvlText w:val="─"/>
      <w:lvlJc w:val="left"/>
      <w:pPr>
        <w:tabs>
          <w:tab w:val="num" w:pos="720"/>
        </w:tabs>
        <w:ind w:left="720" w:hanging="360"/>
      </w:pPr>
      <w:rPr>
        <w:rFonts w:ascii="Times New Roman" w:hAnsi="Times New Roman" w:cs="Times New Roman" w:hint="default"/>
        <w:b/>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20"/>
  </w:num>
  <w:num w:numId="4">
    <w:abstractNumId w:val="7"/>
  </w:num>
  <w:num w:numId="5">
    <w:abstractNumId w:val="19"/>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9"/>
  </w:num>
  <w:num w:numId="9">
    <w:abstractNumId w:val="17"/>
  </w:num>
  <w:num w:numId="10">
    <w:abstractNumId w:val="1"/>
    <w:lvlOverride w:ilvl="0">
      <w:lvl w:ilvl="0">
        <w:start w:val="1"/>
        <w:numFmt w:val="bullet"/>
        <w:lvlText w:val=""/>
        <w:legacy w:legacy="1" w:legacySpace="0" w:legacyIndent="360"/>
        <w:lvlJc w:val="left"/>
        <w:pPr>
          <w:ind w:left="360" w:hanging="360"/>
        </w:pPr>
        <w:rPr>
          <w:rFonts w:ascii="Symbol" w:hAnsi="Symbol" w:hint="default"/>
          <w:sz w:val="20"/>
        </w:rPr>
      </w:lvl>
    </w:lvlOverride>
  </w:num>
  <w:num w:numId="11">
    <w:abstractNumId w:val="25"/>
  </w:num>
  <w:num w:numId="12">
    <w:abstractNumId w:val="26"/>
  </w:num>
  <w:num w:numId="13">
    <w:abstractNumId w:val="22"/>
  </w:num>
  <w:num w:numId="14">
    <w:abstractNumId w:val="23"/>
  </w:num>
  <w:num w:numId="15">
    <w:abstractNumId w:val="12"/>
  </w:num>
  <w:num w:numId="16">
    <w:abstractNumId w:val="15"/>
  </w:num>
  <w:num w:numId="17">
    <w:abstractNumId w:val="2"/>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9"/>
  </w:num>
  <w:num w:numId="21">
    <w:abstractNumId w:val="9"/>
  </w:num>
  <w:num w:numId="22">
    <w:abstractNumId w:val="28"/>
  </w:num>
  <w:num w:numId="23">
    <w:abstractNumId w:val="16"/>
  </w:num>
  <w:num w:numId="24">
    <w:abstractNumId w:val="9"/>
  </w:num>
  <w:num w:numId="25">
    <w:abstractNumId w:val="9"/>
  </w:num>
  <w:num w:numId="26">
    <w:abstractNumId w:val="9"/>
  </w:num>
  <w:num w:numId="27">
    <w:abstractNumId w:val="9"/>
  </w:num>
  <w:num w:numId="28">
    <w:abstractNumId w:val="9"/>
  </w:num>
  <w:num w:numId="29">
    <w:abstractNumId w:val="9"/>
  </w:num>
  <w:num w:numId="30">
    <w:abstractNumId w:val="10"/>
  </w:num>
  <w:num w:numId="31">
    <w:abstractNumId w:val="8"/>
  </w:num>
  <w:num w:numId="32">
    <w:abstractNumId w:val="11"/>
  </w:num>
  <w:num w:numId="33">
    <w:abstractNumId w:val="24"/>
  </w:num>
  <w:num w:numId="3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3F0"/>
    <w:rsid w:val="000000D2"/>
    <w:rsid w:val="000007E2"/>
    <w:rsid w:val="000008C8"/>
    <w:rsid w:val="00001FAF"/>
    <w:rsid w:val="000040AA"/>
    <w:rsid w:val="00004D1B"/>
    <w:rsid w:val="00006F87"/>
    <w:rsid w:val="00007005"/>
    <w:rsid w:val="000103E2"/>
    <w:rsid w:val="0001072D"/>
    <w:rsid w:val="00010A2F"/>
    <w:rsid w:val="00011987"/>
    <w:rsid w:val="000119F9"/>
    <w:rsid w:val="00011F98"/>
    <w:rsid w:val="00012BE5"/>
    <w:rsid w:val="00013FD9"/>
    <w:rsid w:val="00015EDA"/>
    <w:rsid w:val="000179E2"/>
    <w:rsid w:val="000223B4"/>
    <w:rsid w:val="000236CB"/>
    <w:rsid w:val="000237D3"/>
    <w:rsid w:val="0002414E"/>
    <w:rsid w:val="00026493"/>
    <w:rsid w:val="00033A24"/>
    <w:rsid w:val="00034A04"/>
    <w:rsid w:val="00037100"/>
    <w:rsid w:val="00037664"/>
    <w:rsid w:val="00040785"/>
    <w:rsid w:val="00041646"/>
    <w:rsid w:val="00043238"/>
    <w:rsid w:val="00044968"/>
    <w:rsid w:val="00045C15"/>
    <w:rsid w:val="000469D7"/>
    <w:rsid w:val="0004721A"/>
    <w:rsid w:val="000541B7"/>
    <w:rsid w:val="000544B0"/>
    <w:rsid w:val="00055321"/>
    <w:rsid w:val="00056581"/>
    <w:rsid w:val="0006038B"/>
    <w:rsid w:val="00060A2B"/>
    <w:rsid w:val="00063151"/>
    <w:rsid w:val="0006379A"/>
    <w:rsid w:val="000637FA"/>
    <w:rsid w:val="000667ED"/>
    <w:rsid w:val="00066CA5"/>
    <w:rsid w:val="00070736"/>
    <w:rsid w:val="00071DE6"/>
    <w:rsid w:val="00072801"/>
    <w:rsid w:val="000742B5"/>
    <w:rsid w:val="0007604F"/>
    <w:rsid w:val="00076377"/>
    <w:rsid w:val="00076EA8"/>
    <w:rsid w:val="000775A8"/>
    <w:rsid w:val="00080723"/>
    <w:rsid w:val="00082584"/>
    <w:rsid w:val="000825A5"/>
    <w:rsid w:val="0008350E"/>
    <w:rsid w:val="00086388"/>
    <w:rsid w:val="00087164"/>
    <w:rsid w:val="00090035"/>
    <w:rsid w:val="000906B2"/>
    <w:rsid w:val="00091547"/>
    <w:rsid w:val="0009176C"/>
    <w:rsid w:val="0009198B"/>
    <w:rsid w:val="00091D80"/>
    <w:rsid w:val="00092426"/>
    <w:rsid w:val="00092F0E"/>
    <w:rsid w:val="00093E57"/>
    <w:rsid w:val="0009448F"/>
    <w:rsid w:val="00096946"/>
    <w:rsid w:val="000A06FD"/>
    <w:rsid w:val="000A2B23"/>
    <w:rsid w:val="000A2E8D"/>
    <w:rsid w:val="000A307F"/>
    <w:rsid w:val="000A3307"/>
    <w:rsid w:val="000A3511"/>
    <w:rsid w:val="000A37DE"/>
    <w:rsid w:val="000A6483"/>
    <w:rsid w:val="000A67D6"/>
    <w:rsid w:val="000B177A"/>
    <w:rsid w:val="000B1B05"/>
    <w:rsid w:val="000B1B68"/>
    <w:rsid w:val="000B2309"/>
    <w:rsid w:val="000B3BC6"/>
    <w:rsid w:val="000B4876"/>
    <w:rsid w:val="000B504C"/>
    <w:rsid w:val="000B722A"/>
    <w:rsid w:val="000B7AF3"/>
    <w:rsid w:val="000C034E"/>
    <w:rsid w:val="000C0C97"/>
    <w:rsid w:val="000C2B2D"/>
    <w:rsid w:val="000C3ED3"/>
    <w:rsid w:val="000C4B5F"/>
    <w:rsid w:val="000C57D9"/>
    <w:rsid w:val="000C7BFD"/>
    <w:rsid w:val="000D062E"/>
    <w:rsid w:val="000D072D"/>
    <w:rsid w:val="000D1255"/>
    <w:rsid w:val="000D1E07"/>
    <w:rsid w:val="000D1F76"/>
    <w:rsid w:val="000D2C29"/>
    <w:rsid w:val="000E0D33"/>
    <w:rsid w:val="000E0D4E"/>
    <w:rsid w:val="000E1B3C"/>
    <w:rsid w:val="000E735C"/>
    <w:rsid w:val="000F0D69"/>
    <w:rsid w:val="000F2161"/>
    <w:rsid w:val="000F4389"/>
    <w:rsid w:val="000F576F"/>
    <w:rsid w:val="000F5A5D"/>
    <w:rsid w:val="000F68FD"/>
    <w:rsid w:val="00104719"/>
    <w:rsid w:val="00106A11"/>
    <w:rsid w:val="00106E01"/>
    <w:rsid w:val="00107EA5"/>
    <w:rsid w:val="00110BD5"/>
    <w:rsid w:val="001112B3"/>
    <w:rsid w:val="001115F2"/>
    <w:rsid w:val="00112912"/>
    <w:rsid w:val="001149D2"/>
    <w:rsid w:val="00116D11"/>
    <w:rsid w:val="00121031"/>
    <w:rsid w:val="001225CD"/>
    <w:rsid w:val="00124E8E"/>
    <w:rsid w:val="00132F67"/>
    <w:rsid w:val="00134879"/>
    <w:rsid w:val="00141D38"/>
    <w:rsid w:val="00144462"/>
    <w:rsid w:val="0014535F"/>
    <w:rsid w:val="00147A1B"/>
    <w:rsid w:val="001578FA"/>
    <w:rsid w:val="0016079D"/>
    <w:rsid w:val="00162392"/>
    <w:rsid w:val="001631D1"/>
    <w:rsid w:val="00163625"/>
    <w:rsid w:val="00163979"/>
    <w:rsid w:val="00163E15"/>
    <w:rsid w:val="0016781D"/>
    <w:rsid w:val="00167E3B"/>
    <w:rsid w:val="00170BBC"/>
    <w:rsid w:val="0017181F"/>
    <w:rsid w:val="0017288E"/>
    <w:rsid w:val="00172B00"/>
    <w:rsid w:val="00173D5A"/>
    <w:rsid w:val="00174CEB"/>
    <w:rsid w:val="001842F6"/>
    <w:rsid w:val="00184558"/>
    <w:rsid w:val="00185828"/>
    <w:rsid w:val="00185CAB"/>
    <w:rsid w:val="00186E46"/>
    <w:rsid w:val="00193272"/>
    <w:rsid w:val="0019364D"/>
    <w:rsid w:val="00193B22"/>
    <w:rsid w:val="00193E39"/>
    <w:rsid w:val="00197F47"/>
    <w:rsid w:val="001A1438"/>
    <w:rsid w:val="001A14B8"/>
    <w:rsid w:val="001A5895"/>
    <w:rsid w:val="001B25E6"/>
    <w:rsid w:val="001B2C5D"/>
    <w:rsid w:val="001B3B05"/>
    <w:rsid w:val="001B3B09"/>
    <w:rsid w:val="001B5050"/>
    <w:rsid w:val="001B529E"/>
    <w:rsid w:val="001B62C9"/>
    <w:rsid w:val="001C02F9"/>
    <w:rsid w:val="001C0FC3"/>
    <w:rsid w:val="001C1984"/>
    <w:rsid w:val="001C20F4"/>
    <w:rsid w:val="001C5055"/>
    <w:rsid w:val="001C535B"/>
    <w:rsid w:val="001C6E97"/>
    <w:rsid w:val="001C7F1F"/>
    <w:rsid w:val="001D344D"/>
    <w:rsid w:val="001D44C0"/>
    <w:rsid w:val="001E0B87"/>
    <w:rsid w:val="001E2DE3"/>
    <w:rsid w:val="001E3F61"/>
    <w:rsid w:val="001E45AA"/>
    <w:rsid w:val="001E45D1"/>
    <w:rsid w:val="001E6994"/>
    <w:rsid w:val="001F0B56"/>
    <w:rsid w:val="001F19BE"/>
    <w:rsid w:val="001F27F2"/>
    <w:rsid w:val="001F2DD3"/>
    <w:rsid w:val="001F5F50"/>
    <w:rsid w:val="001F6397"/>
    <w:rsid w:val="00201060"/>
    <w:rsid w:val="002019E8"/>
    <w:rsid w:val="00202B4C"/>
    <w:rsid w:val="00203D62"/>
    <w:rsid w:val="0020676B"/>
    <w:rsid w:val="0020764E"/>
    <w:rsid w:val="0021104E"/>
    <w:rsid w:val="00211FF9"/>
    <w:rsid w:val="002151AD"/>
    <w:rsid w:val="002160A5"/>
    <w:rsid w:val="0021656A"/>
    <w:rsid w:val="00216959"/>
    <w:rsid w:val="00216E2D"/>
    <w:rsid w:val="00217220"/>
    <w:rsid w:val="00217E1D"/>
    <w:rsid w:val="0022119D"/>
    <w:rsid w:val="00221BAF"/>
    <w:rsid w:val="002252E7"/>
    <w:rsid w:val="00226325"/>
    <w:rsid w:val="00226F8A"/>
    <w:rsid w:val="002331CD"/>
    <w:rsid w:val="002331DA"/>
    <w:rsid w:val="002336B1"/>
    <w:rsid w:val="002344E0"/>
    <w:rsid w:val="002348F8"/>
    <w:rsid w:val="00234DAE"/>
    <w:rsid w:val="002351BC"/>
    <w:rsid w:val="00236852"/>
    <w:rsid w:val="00236B19"/>
    <w:rsid w:val="002462E5"/>
    <w:rsid w:val="00246384"/>
    <w:rsid w:val="00246A29"/>
    <w:rsid w:val="00246B19"/>
    <w:rsid w:val="002478C2"/>
    <w:rsid w:val="00247C7F"/>
    <w:rsid w:val="00247E58"/>
    <w:rsid w:val="002526FE"/>
    <w:rsid w:val="00253342"/>
    <w:rsid w:val="00255A56"/>
    <w:rsid w:val="00255ECC"/>
    <w:rsid w:val="00260EAC"/>
    <w:rsid w:val="00265761"/>
    <w:rsid w:val="00265E56"/>
    <w:rsid w:val="00267C79"/>
    <w:rsid w:val="002700BD"/>
    <w:rsid w:val="00270D22"/>
    <w:rsid w:val="002727F1"/>
    <w:rsid w:val="0027327C"/>
    <w:rsid w:val="00274D84"/>
    <w:rsid w:val="002810E9"/>
    <w:rsid w:val="00283CD7"/>
    <w:rsid w:val="002857D4"/>
    <w:rsid w:val="0028687A"/>
    <w:rsid w:val="0029071F"/>
    <w:rsid w:val="0029111C"/>
    <w:rsid w:val="002949AC"/>
    <w:rsid w:val="0029619F"/>
    <w:rsid w:val="002976AA"/>
    <w:rsid w:val="00297ACB"/>
    <w:rsid w:val="00297E31"/>
    <w:rsid w:val="002A0580"/>
    <w:rsid w:val="002A49AB"/>
    <w:rsid w:val="002A54E7"/>
    <w:rsid w:val="002A5FD7"/>
    <w:rsid w:val="002A602F"/>
    <w:rsid w:val="002A7FDA"/>
    <w:rsid w:val="002B287A"/>
    <w:rsid w:val="002B3752"/>
    <w:rsid w:val="002B6BA4"/>
    <w:rsid w:val="002C2F76"/>
    <w:rsid w:val="002C34E3"/>
    <w:rsid w:val="002C4AB7"/>
    <w:rsid w:val="002D3120"/>
    <w:rsid w:val="002D4458"/>
    <w:rsid w:val="002D58C1"/>
    <w:rsid w:val="002D599F"/>
    <w:rsid w:val="002D63AE"/>
    <w:rsid w:val="002E06FA"/>
    <w:rsid w:val="002E0C22"/>
    <w:rsid w:val="002E3A88"/>
    <w:rsid w:val="002E6F70"/>
    <w:rsid w:val="002F0B58"/>
    <w:rsid w:val="002F1E32"/>
    <w:rsid w:val="002F34D8"/>
    <w:rsid w:val="002F3F7E"/>
    <w:rsid w:val="002F4C2A"/>
    <w:rsid w:val="002F4E1C"/>
    <w:rsid w:val="002F6F7E"/>
    <w:rsid w:val="0030350B"/>
    <w:rsid w:val="00304322"/>
    <w:rsid w:val="0030527B"/>
    <w:rsid w:val="00305D47"/>
    <w:rsid w:val="0030640D"/>
    <w:rsid w:val="00306DB8"/>
    <w:rsid w:val="00307A17"/>
    <w:rsid w:val="00313BFB"/>
    <w:rsid w:val="00317F65"/>
    <w:rsid w:val="00320056"/>
    <w:rsid w:val="00320C0B"/>
    <w:rsid w:val="003240F7"/>
    <w:rsid w:val="00324D2B"/>
    <w:rsid w:val="00325BCB"/>
    <w:rsid w:val="00325F59"/>
    <w:rsid w:val="003276F2"/>
    <w:rsid w:val="00327B13"/>
    <w:rsid w:val="00332AD3"/>
    <w:rsid w:val="00334759"/>
    <w:rsid w:val="00336A00"/>
    <w:rsid w:val="00341C74"/>
    <w:rsid w:val="0034582A"/>
    <w:rsid w:val="00346923"/>
    <w:rsid w:val="00350BEF"/>
    <w:rsid w:val="003532AC"/>
    <w:rsid w:val="00353531"/>
    <w:rsid w:val="00353F3D"/>
    <w:rsid w:val="0035559F"/>
    <w:rsid w:val="003568F2"/>
    <w:rsid w:val="003609F9"/>
    <w:rsid w:val="00360E1A"/>
    <w:rsid w:val="00361CC0"/>
    <w:rsid w:val="003644F2"/>
    <w:rsid w:val="00365968"/>
    <w:rsid w:val="00370F66"/>
    <w:rsid w:val="00371377"/>
    <w:rsid w:val="00371499"/>
    <w:rsid w:val="00375BE7"/>
    <w:rsid w:val="00377F84"/>
    <w:rsid w:val="0038056D"/>
    <w:rsid w:val="00381A91"/>
    <w:rsid w:val="00381EF3"/>
    <w:rsid w:val="00382509"/>
    <w:rsid w:val="003842C2"/>
    <w:rsid w:val="003877DA"/>
    <w:rsid w:val="003930BD"/>
    <w:rsid w:val="00393345"/>
    <w:rsid w:val="00394088"/>
    <w:rsid w:val="00394BD6"/>
    <w:rsid w:val="00394D5A"/>
    <w:rsid w:val="00397DDA"/>
    <w:rsid w:val="003A64F3"/>
    <w:rsid w:val="003B0F3D"/>
    <w:rsid w:val="003B239B"/>
    <w:rsid w:val="003B327F"/>
    <w:rsid w:val="003B393A"/>
    <w:rsid w:val="003B5199"/>
    <w:rsid w:val="003B5389"/>
    <w:rsid w:val="003B6BA7"/>
    <w:rsid w:val="003C4404"/>
    <w:rsid w:val="003C45CB"/>
    <w:rsid w:val="003C4823"/>
    <w:rsid w:val="003D1BAE"/>
    <w:rsid w:val="003D1BFB"/>
    <w:rsid w:val="003D30E9"/>
    <w:rsid w:val="003D3CA8"/>
    <w:rsid w:val="003D6351"/>
    <w:rsid w:val="003E2F60"/>
    <w:rsid w:val="003E373B"/>
    <w:rsid w:val="003E4D0E"/>
    <w:rsid w:val="003E6C4B"/>
    <w:rsid w:val="003F30DC"/>
    <w:rsid w:val="003F4841"/>
    <w:rsid w:val="003F6E97"/>
    <w:rsid w:val="003F7BAD"/>
    <w:rsid w:val="0040045A"/>
    <w:rsid w:val="004006AC"/>
    <w:rsid w:val="0040107F"/>
    <w:rsid w:val="00407265"/>
    <w:rsid w:val="00415FA8"/>
    <w:rsid w:val="00421C6E"/>
    <w:rsid w:val="00422383"/>
    <w:rsid w:val="00422B2B"/>
    <w:rsid w:val="00426477"/>
    <w:rsid w:val="00430BCE"/>
    <w:rsid w:val="004333A3"/>
    <w:rsid w:val="00433EA2"/>
    <w:rsid w:val="004350E2"/>
    <w:rsid w:val="00441C6A"/>
    <w:rsid w:val="00443634"/>
    <w:rsid w:val="00444F3D"/>
    <w:rsid w:val="004455F1"/>
    <w:rsid w:val="004509F1"/>
    <w:rsid w:val="004516CA"/>
    <w:rsid w:val="00454A7E"/>
    <w:rsid w:val="00454F24"/>
    <w:rsid w:val="004560E9"/>
    <w:rsid w:val="00460019"/>
    <w:rsid w:val="00460643"/>
    <w:rsid w:val="00462DEA"/>
    <w:rsid w:val="00464D1C"/>
    <w:rsid w:val="00464FDF"/>
    <w:rsid w:val="00465341"/>
    <w:rsid w:val="00465B32"/>
    <w:rsid w:val="004671D7"/>
    <w:rsid w:val="00472559"/>
    <w:rsid w:val="004755D3"/>
    <w:rsid w:val="004815C0"/>
    <w:rsid w:val="00481AF1"/>
    <w:rsid w:val="00481B1B"/>
    <w:rsid w:val="0048320C"/>
    <w:rsid w:val="00491792"/>
    <w:rsid w:val="00492394"/>
    <w:rsid w:val="00492ADE"/>
    <w:rsid w:val="00497D70"/>
    <w:rsid w:val="004A0B0C"/>
    <w:rsid w:val="004A1CF6"/>
    <w:rsid w:val="004A37A2"/>
    <w:rsid w:val="004A3D37"/>
    <w:rsid w:val="004A3EA7"/>
    <w:rsid w:val="004A7FB2"/>
    <w:rsid w:val="004B0BD4"/>
    <w:rsid w:val="004B1DB4"/>
    <w:rsid w:val="004B2C33"/>
    <w:rsid w:val="004B7E0B"/>
    <w:rsid w:val="004C1BC3"/>
    <w:rsid w:val="004C3966"/>
    <w:rsid w:val="004C4C26"/>
    <w:rsid w:val="004C4C9A"/>
    <w:rsid w:val="004C5C75"/>
    <w:rsid w:val="004D3DA2"/>
    <w:rsid w:val="004D5272"/>
    <w:rsid w:val="004D63D2"/>
    <w:rsid w:val="004D6BDD"/>
    <w:rsid w:val="004E0412"/>
    <w:rsid w:val="004E2F0E"/>
    <w:rsid w:val="004E39A5"/>
    <w:rsid w:val="004E3C48"/>
    <w:rsid w:val="004E5A3C"/>
    <w:rsid w:val="004E66A8"/>
    <w:rsid w:val="004F2890"/>
    <w:rsid w:val="004F401C"/>
    <w:rsid w:val="004F4BBC"/>
    <w:rsid w:val="004F55BF"/>
    <w:rsid w:val="004F6DF9"/>
    <w:rsid w:val="004F778B"/>
    <w:rsid w:val="00505668"/>
    <w:rsid w:val="00505A16"/>
    <w:rsid w:val="005060CD"/>
    <w:rsid w:val="005064D4"/>
    <w:rsid w:val="00506B58"/>
    <w:rsid w:val="0050770F"/>
    <w:rsid w:val="00510AAB"/>
    <w:rsid w:val="005112AD"/>
    <w:rsid w:val="00512FA1"/>
    <w:rsid w:val="00513427"/>
    <w:rsid w:val="00513959"/>
    <w:rsid w:val="005147F0"/>
    <w:rsid w:val="0051600C"/>
    <w:rsid w:val="005160ED"/>
    <w:rsid w:val="0051723F"/>
    <w:rsid w:val="005204B6"/>
    <w:rsid w:val="00520769"/>
    <w:rsid w:val="0052480A"/>
    <w:rsid w:val="00525CD0"/>
    <w:rsid w:val="005270E2"/>
    <w:rsid w:val="00527755"/>
    <w:rsid w:val="00530FD8"/>
    <w:rsid w:val="00531E85"/>
    <w:rsid w:val="00532EC6"/>
    <w:rsid w:val="00533FF5"/>
    <w:rsid w:val="005353C5"/>
    <w:rsid w:val="005369B6"/>
    <w:rsid w:val="005417F6"/>
    <w:rsid w:val="00546F94"/>
    <w:rsid w:val="0054717B"/>
    <w:rsid w:val="0055203A"/>
    <w:rsid w:val="00554D62"/>
    <w:rsid w:val="00555488"/>
    <w:rsid w:val="0055640A"/>
    <w:rsid w:val="005565DD"/>
    <w:rsid w:val="0056029F"/>
    <w:rsid w:val="00560AAE"/>
    <w:rsid w:val="00562030"/>
    <w:rsid w:val="0056497C"/>
    <w:rsid w:val="00565CEC"/>
    <w:rsid w:val="00565E30"/>
    <w:rsid w:val="00566506"/>
    <w:rsid w:val="00566822"/>
    <w:rsid w:val="005720D9"/>
    <w:rsid w:val="005728D6"/>
    <w:rsid w:val="00573E09"/>
    <w:rsid w:val="005756BB"/>
    <w:rsid w:val="00582520"/>
    <w:rsid w:val="005827BF"/>
    <w:rsid w:val="0058347A"/>
    <w:rsid w:val="0058552F"/>
    <w:rsid w:val="00590775"/>
    <w:rsid w:val="0059140D"/>
    <w:rsid w:val="0059306B"/>
    <w:rsid w:val="00594A79"/>
    <w:rsid w:val="005960C8"/>
    <w:rsid w:val="00597265"/>
    <w:rsid w:val="0059743B"/>
    <w:rsid w:val="005A1EBF"/>
    <w:rsid w:val="005A307A"/>
    <w:rsid w:val="005A3728"/>
    <w:rsid w:val="005A4851"/>
    <w:rsid w:val="005A5E8E"/>
    <w:rsid w:val="005B0558"/>
    <w:rsid w:val="005B116A"/>
    <w:rsid w:val="005B27FE"/>
    <w:rsid w:val="005B2ED1"/>
    <w:rsid w:val="005B40E7"/>
    <w:rsid w:val="005B5650"/>
    <w:rsid w:val="005B57EF"/>
    <w:rsid w:val="005B58DB"/>
    <w:rsid w:val="005B5BEE"/>
    <w:rsid w:val="005B7183"/>
    <w:rsid w:val="005B7FA8"/>
    <w:rsid w:val="005C195A"/>
    <w:rsid w:val="005C238E"/>
    <w:rsid w:val="005C4F79"/>
    <w:rsid w:val="005C6EE8"/>
    <w:rsid w:val="005C7C82"/>
    <w:rsid w:val="005D0B0D"/>
    <w:rsid w:val="005D0F76"/>
    <w:rsid w:val="005D2E9A"/>
    <w:rsid w:val="005D4460"/>
    <w:rsid w:val="005D6E4B"/>
    <w:rsid w:val="005D7E66"/>
    <w:rsid w:val="005E014B"/>
    <w:rsid w:val="005E312E"/>
    <w:rsid w:val="005E5E6B"/>
    <w:rsid w:val="005E74D8"/>
    <w:rsid w:val="005F178E"/>
    <w:rsid w:val="005F63FA"/>
    <w:rsid w:val="005F6F4B"/>
    <w:rsid w:val="00600F85"/>
    <w:rsid w:val="00601767"/>
    <w:rsid w:val="00601A88"/>
    <w:rsid w:val="00601B85"/>
    <w:rsid w:val="00602FE4"/>
    <w:rsid w:val="00611C38"/>
    <w:rsid w:val="006125A0"/>
    <w:rsid w:val="006143EB"/>
    <w:rsid w:val="00617B46"/>
    <w:rsid w:val="006205ED"/>
    <w:rsid w:val="00621C53"/>
    <w:rsid w:val="006235BC"/>
    <w:rsid w:val="0062379B"/>
    <w:rsid w:val="0062664E"/>
    <w:rsid w:val="00627F34"/>
    <w:rsid w:val="00631123"/>
    <w:rsid w:val="00631C5F"/>
    <w:rsid w:val="00631EE1"/>
    <w:rsid w:val="00632EF9"/>
    <w:rsid w:val="006338AF"/>
    <w:rsid w:val="0063514A"/>
    <w:rsid w:val="0063551D"/>
    <w:rsid w:val="00637D08"/>
    <w:rsid w:val="00642362"/>
    <w:rsid w:val="00642770"/>
    <w:rsid w:val="00643F03"/>
    <w:rsid w:val="00646FB6"/>
    <w:rsid w:val="00647E03"/>
    <w:rsid w:val="00650EEC"/>
    <w:rsid w:val="0065300D"/>
    <w:rsid w:val="006578BC"/>
    <w:rsid w:val="00657ADA"/>
    <w:rsid w:val="00660BF6"/>
    <w:rsid w:val="00661F5A"/>
    <w:rsid w:val="00662973"/>
    <w:rsid w:val="006648E1"/>
    <w:rsid w:val="00664BC0"/>
    <w:rsid w:val="00664D01"/>
    <w:rsid w:val="0066507C"/>
    <w:rsid w:val="006671A3"/>
    <w:rsid w:val="006676F4"/>
    <w:rsid w:val="0067258E"/>
    <w:rsid w:val="00672D97"/>
    <w:rsid w:val="006746EC"/>
    <w:rsid w:val="00676850"/>
    <w:rsid w:val="00677EB9"/>
    <w:rsid w:val="00682DCC"/>
    <w:rsid w:val="0068316F"/>
    <w:rsid w:val="0068320F"/>
    <w:rsid w:val="0068404D"/>
    <w:rsid w:val="00685B58"/>
    <w:rsid w:val="00686728"/>
    <w:rsid w:val="0068683D"/>
    <w:rsid w:val="00687B83"/>
    <w:rsid w:val="006913A2"/>
    <w:rsid w:val="00691B8A"/>
    <w:rsid w:val="00694992"/>
    <w:rsid w:val="006962F3"/>
    <w:rsid w:val="00697139"/>
    <w:rsid w:val="006977EE"/>
    <w:rsid w:val="006A28E2"/>
    <w:rsid w:val="006A2F68"/>
    <w:rsid w:val="006A3E1B"/>
    <w:rsid w:val="006A6788"/>
    <w:rsid w:val="006A7606"/>
    <w:rsid w:val="006B0370"/>
    <w:rsid w:val="006B28AF"/>
    <w:rsid w:val="006B3729"/>
    <w:rsid w:val="006B3C17"/>
    <w:rsid w:val="006B3EE8"/>
    <w:rsid w:val="006B64AF"/>
    <w:rsid w:val="006B7DF6"/>
    <w:rsid w:val="006C1E10"/>
    <w:rsid w:val="006C415F"/>
    <w:rsid w:val="006D09E8"/>
    <w:rsid w:val="006D35BE"/>
    <w:rsid w:val="006D4004"/>
    <w:rsid w:val="006D6D64"/>
    <w:rsid w:val="006F0018"/>
    <w:rsid w:val="006F03FE"/>
    <w:rsid w:val="006F1F8C"/>
    <w:rsid w:val="006F4671"/>
    <w:rsid w:val="006F5EC8"/>
    <w:rsid w:val="006F5FA1"/>
    <w:rsid w:val="006F6C5E"/>
    <w:rsid w:val="006F72B8"/>
    <w:rsid w:val="007014C3"/>
    <w:rsid w:val="00703873"/>
    <w:rsid w:val="00704BB1"/>
    <w:rsid w:val="007061C8"/>
    <w:rsid w:val="0071167E"/>
    <w:rsid w:val="0071313E"/>
    <w:rsid w:val="00713EDD"/>
    <w:rsid w:val="007144F2"/>
    <w:rsid w:val="00714EA0"/>
    <w:rsid w:val="00715130"/>
    <w:rsid w:val="007167A2"/>
    <w:rsid w:val="007174F4"/>
    <w:rsid w:val="00720FF1"/>
    <w:rsid w:val="007210F6"/>
    <w:rsid w:val="00721806"/>
    <w:rsid w:val="00731351"/>
    <w:rsid w:val="00731418"/>
    <w:rsid w:val="007340E2"/>
    <w:rsid w:val="00734BB0"/>
    <w:rsid w:val="00735E40"/>
    <w:rsid w:val="00735F73"/>
    <w:rsid w:val="007378D7"/>
    <w:rsid w:val="007419FF"/>
    <w:rsid w:val="00743D27"/>
    <w:rsid w:val="00744E49"/>
    <w:rsid w:val="007456BE"/>
    <w:rsid w:val="007511C8"/>
    <w:rsid w:val="00752616"/>
    <w:rsid w:val="00752B36"/>
    <w:rsid w:val="007538B8"/>
    <w:rsid w:val="007547AA"/>
    <w:rsid w:val="00756000"/>
    <w:rsid w:val="00756D83"/>
    <w:rsid w:val="007606E2"/>
    <w:rsid w:val="00761D84"/>
    <w:rsid w:val="00764769"/>
    <w:rsid w:val="00765B0E"/>
    <w:rsid w:val="00766B7E"/>
    <w:rsid w:val="0076770E"/>
    <w:rsid w:val="007739EE"/>
    <w:rsid w:val="00774229"/>
    <w:rsid w:val="007769FF"/>
    <w:rsid w:val="007775C0"/>
    <w:rsid w:val="00777AE1"/>
    <w:rsid w:val="0078298B"/>
    <w:rsid w:val="007860F1"/>
    <w:rsid w:val="00786D92"/>
    <w:rsid w:val="00786FC1"/>
    <w:rsid w:val="00787883"/>
    <w:rsid w:val="00790024"/>
    <w:rsid w:val="00790AB1"/>
    <w:rsid w:val="0079103E"/>
    <w:rsid w:val="007924AA"/>
    <w:rsid w:val="00792CD9"/>
    <w:rsid w:val="00794B2F"/>
    <w:rsid w:val="00794F7B"/>
    <w:rsid w:val="00797500"/>
    <w:rsid w:val="007A10A5"/>
    <w:rsid w:val="007A41D9"/>
    <w:rsid w:val="007A460A"/>
    <w:rsid w:val="007A4D3F"/>
    <w:rsid w:val="007A529A"/>
    <w:rsid w:val="007B1A24"/>
    <w:rsid w:val="007B1C0A"/>
    <w:rsid w:val="007B2392"/>
    <w:rsid w:val="007B6333"/>
    <w:rsid w:val="007B7086"/>
    <w:rsid w:val="007C1902"/>
    <w:rsid w:val="007C2252"/>
    <w:rsid w:val="007C4077"/>
    <w:rsid w:val="007C6284"/>
    <w:rsid w:val="007D0DC6"/>
    <w:rsid w:val="007D556F"/>
    <w:rsid w:val="007D5FBE"/>
    <w:rsid w:val="007D6BE7"/>
    <w:rsid w:val="007D6CB9"/>
    <w:rsid w:val="007E1112"/>
    <w:rsid w:val="007E2045"/>
    <w:rsid w:val="007E55A8"/>
    <w:rsid w:val="007E6CED"/>
    <w:rsid w:val="007E72BD"/>
    <w:rsid w:val="007F0168"/>
    <w:rsid w:val="007F7D4A"/>
    <w:rsid w:val="008004CC"/>
    <w:rsid w:val="0080075B"/>
    <w:rsid w:val="008007F3"/>
    <w:rsid w:val="00800EB6"/>
    <w:rsid w:val="008019C5"/>
    <w:rsid w:val="00803717"/>
    <w:rsid w:val="00804259"/>
    <w:rsid w:val="008061E5"/>
    <w:rsid w:val="00806BFF"/>
    <w:rsid w:val="0080786B"/>
    <w:rsid w:val="0081032A"/>
    <w:rsid w:val="00811036"/>
    <w:rsid w:val="008113E2"/>
    <w:rsid w:val="00812F4D"/>
    <w:rsid w:val="008207D6"/>
    <w:rsid w:val="008225BE"/>
    <w:rsid w:val="008252D2"/>
    <w:rsid w:val="00831297"/>
    <w:rsid w:val="00831B73"/>
    <w:rsid w:val="008340D7"/>
    <w:rsid w:val="008348AB"/>
    <w:rsid w:val="00836ED1"/>
    <w:rsid w:val="00837058"/>
    <w:rsid w:val="008406E2"/>
    <w:rsid w:val="00843B48"/>
    <w:rsid w:val="00845EAF"/>
    <w:rsid w:val="0085172D"/>
    <w:rsid w:val="00851C01"/>
    <w:rsid w:val="00852C3F"/>
    <w:rsid w:val="008535B7"/>
    <w:rsid w:val="00853CAA"/>
    <w:rsid w:val="0085412F"/>
    <w:rsid w:val="008554BD"/>
    <w:rsid w:val="00855DB4"/>
    <w:rsid w:val="008560AB"/>
    <w:rsid w:val="0086535B"/>
    <w:rsid w:val="00865B5A"/>
    <w:rsid w:val="00866C32"/>
    <w:rsid w:val="00867125"/>
    <w:rsid w:val="00867F37"/>
    <w:rsid w:val="008705BD"/>
    <w:rsid w:val="00870980"/>
    <w:rsid w:val="008710E2"/>
    <w:rsid w:val="0087126C"/>
    <w:rsid w:val="0087187C"/>
    <w:rsid w:val="00872A17"/>
    <w:rsid w:val="00874750"/>
    <w:rsid w:val="00877D12"/>
    <w:rsid w:val="008804E1"/>
    <w:rsid w:val="00883FE4"/>
    <w:rsid w:val="00884487"/>
    <w:rsid w:val="00885BC9"/>
    <w:rsid w:val="00885C6A"/>
    <w:rsid w:val="00886467"/>
    <w:rsid w:val="0088717F"/>
    <w:rsid w:val="00896606"/>
    <w:rsid w:val="0089695E"/>
    <w:rsid w:val="008A3051"/>
    <w:rsid w:val="008A53D4"/>
    <w:rsid w:val="008A596D"/>
    <w:rsid w:val="008A74C4"/>
    <w:rsid w:val="008B0092"/>
    <w:rsid w:val="008B3AD0"/>
    <w:rsid w:val="008B46A3"/>
    <w:rsid w:val="008B5ADD"/>
    <w:rsid w:val="008B5D57"/>
    <w:rsid w:val="008B606D"/>
    <w:rsid w:val="008B634A"/>
    <w:rsid w:val="008B66EA"/>
    <w:rsid w:val="008C06E4"/>
    <w:rsid w:val="008C57C3"/>
    <w:rsid w:val="008C777E"/>
    <w:rsid w:val="008D297D"/>
    <w:rsid w:val="008D4A01"/>
    <w:rsid w:val="008E1EA6"/>
    <w:rsid w:val="008E29AD"/>
    <w:rsid w:val="008E4095"/>
    <w:rsid w:val="008E7AD5"/>
    <w:rsid w:val="008F239A"/>
    <w:rsid w:val="008F3D56"/>
    <w:rsid w:val="008F52C6"/>
    <w:rsid w:val="008F54E2"/>
    <w:rsid w:val="008F62EA"/>
    <w:rsid w:val="00901F6B"/>
    <w:rsid w:val="00903581"/>
    <w:rsid w:val="00905BD2"/>
    <w:rsid w:val="0090785C"/>
    <w:rsid w:val="00910BAA"/>
    <w:rsid w:val="009113BD"/>
    <w:rsid w:val="00911F50"/>
    <w:rsid w:val="00912016"/>
    <w:rsid w:val="00912F4A"/>
    <w:rsid w:val="00913811"/>
    <w:rsid w:val="00914FA0"/>
    <w:rsid w:val="00915AD4"/>
    <w:rsid w:val="00915C65"/>
    <w:rsid w:val="00920699"/>
    <w:rsid w:val="00920AAB"/>
    <w:rsid w:val="00920DFC"/>
    <w:rsid w:val="00921205"/>
    <w:rsid w:val="00921F7B"/>
    <w:rsid w:val="0092230F"/>
    <w:rsid w:val="00922B73"/>
    <w:rsid w:val="00922ECF"/>
    <w:rsid w:val="009238D9"/>
    <w:rsid w:val="00926950"/>
    <w:rsid w:val="00926DE9"/>
    <w:rsid w:val="00933DC6"/>
    <w:rsid w:val="00936229"/>
    <w:rsid w:val="00937C39"/>
    <w:rsid w:val="00940523"/>
    <w:rsid w:val="00940964"/>
    <w:rsid w:val="0094097D"/>
    <w:rsid w:val="009444B0"/>
    <w:rsid w:val="009464AF"/>
    <w:rsid w:val="009464D5"/>
    <w:rsid w:val="00947545"/>
    <w:rsid w:val="009501C9"/>
    <w:rsid w:val="00950754"/>
    <w:rsid w:val="009512DF"/>
    <w:rsid w:val="00952F9C"/>
    <w:rsid w:val="00953C35"/>
    <w:rsid w:val="00955898"/>
    <w:rsid w:val="00956972"/>
    <w:rsid w:val="00957E70"/>
    <w:rsid w:val="00960487"/>
    <w:rsid w:val="00961F0A"/>
    <w:rsid w:val="009671CC"/>
    <w:rsid w:val="009672AE"/>
    <w:rsid w:val="00967763"/>
    <w:rsid w:val="00971582"/>
    <w:rsid w:val="009735C4"/>
    <w:rsid w:val="009754B8"/>
    <w:rsid w:val="009763CA"/>
    <w:rsid w:val="009765A7"/>
    <w:rsid w:val="00977279"/>
    <w:rsid w:val="009773D1"/>
    <w:rsid w:val="00982407"/>
    <w:rsid w:val="009907E8"/>
    <w:rsid w:val="0099110D"/>
    <w:rsid w:val="00994512"/>
    <w:rsid w:val="00995276"/>
    <w:rsid w:val="009977CC"/>
    <w:rsid w:val="009A0046"/>
    <w:rsid w:val="009A13CB"/>
    <w:rsid w:val="009A1F25"/>
    <w:rsid w:val="009A354C"/>
    <w:rsid w:val="009A4508"/>
    <w:rsid w:val="009B020E"/>
    <w:rsid w:val="009B1764"/>
    <w:rsid w:val="009B2ED8"/>
    <w:rsid w:val="009B4178"/>
    <w:rsid w:val="009B494F"/>
    <w:rsid w:val="009B6384"/>
    <w:rsid w:val="009C007B"/>
    <w:rsid w:val="009C0212"/>
    <w:rsid w:val="009C172D"/>
    <w:rsid w:val="009C2D0D"/>
    <w:rsid w:val="009C3187"/>
    <w:rsid w:val="009C52EE"/>
    <w:rsid w:val="009C6E99"/>
    <w:rsid w:val="009D01DC"/>
    <w:rsid w:val="009D4B40"/>
    <w:rsid w:val="009D7FC0"/>
    <w:rsid w:val="009E2C52"/>
    <w:rsid w:val="009E4C77"/>
    <w:rsid w:val="009E4F23"/>
    <w:rsid w:val="009E6610"/>
    <w:rsid w:val="009E7547"/>
    <w:rsid w:val="009F00D9"/>
    <w:rsid w:val="009F05D9"/>
    <w:rsid w:val="009F1DA1"/>
    <w:rsid w:val="009F1EFB"/>
    <w:rsid w:val="009F4568"/>
    <w:rsid w:val="009F4BF9"/>
    <w:rsid w:val="00A01EC0"/>
    <w:rsid w:val="00A069D9"/>
    <w:rsid w:val="00A112E3"/>
    <w:rsid w:val="00A11B72"/>
    <w:rsid w:val="00A13AB5"/>
    <w:rsid w:val="00A13D97"/>
    <w:rsid w:val="00A14FBF"/>
    <w:rsid w:val="00A21920"/>
    <w:rsid w:val="00A222CA"/>
    <w:rsid w:val="00A23007"/>
    <w:rsid w:val="00A2526D"/>
    <w:rsid w:val="00A255F1"/>
    <w:rsid w:val="00A27EA8"/>
    <w:rsid w:val="00A302C0"/>
    <w:rsid w:val="00A33340"/>
    <w:rsid w:val="00A34CE2"/>
    <w:rsid w:val="00A3502A"/>
    <w:rsid w:val="00A36BFA"/>
    <w:rsid w:val="00A36E80"/>
    <w:rsid w:val="00A4064E"/>
    <w:rsid w:val="00A40B24"/>
    <w:rsid w:val="00A432FB"/>
    <w:rsid w:val="00A44BB3"/>
    <w:rsid w:val="00A464C4"/>
    <w:rsid w:val="00A46B48"/>
    <w:rsid w:val="00A476FE"/>
    <w:rsid w:val="00A500BF"/>
    <w:rsid w:val="00A5596D"/>
    <w:rsid w:val="00A57656"/>
    <w:rsid w:val="00A60AE1"/>
    <w:rsid w:val="00A66991"/>
    <w:rsid w:val="00A70BD4"/>
    <w:rsid w:val="00A72740"/>
    <w:rsid w:val="00A74AC3"/>
    <w:rsid w:val="00A8128D"/>
    <w:rsid w:val="00A8150B"/>
    <w:rsid w:val="00A81E07"/>
    <w:rsid w:val="00A825E2"/>
    <w:rsid w:val="00A827EE"/>
    <w:rsid w:val="00A82D82"/>
    <w:rsid w:val="00A844D8"/>
    <w:rsid w:val="00A85C1A"/>
    <w:rsid w:val="00A86AE8"/>
    <w:rsid w:val="00A92562"/>
    <w:rsid w:val="00A9270A"/>
    <w:rsid w:val="00A9292B"/>
    <w:rsid w:val="00A949FF"/>
    <w:rsid w:val="00A963C0"/>
    <w:rsid w:val="00A9665C"/>
    <w:rsid w:val="00A9770C"/>
    <w:rsid w:val="00AA046B"/>
    <w:rsid w:val="00AA05FD"/>
    <w:rsid w:val="00AA0B7B"/>
    <w:rsid w:val="00AA2824"/>
    <w:rsid w:val="00AA29F6"/>
    <w:rsid w:val="00AA35B8"/>
    <w:rsid w:val="00AA4B87"/>
    <w:rsid w:val="00AA6BD8"/>
    <w:rsid w:val="00AB3DE0"/>
    <w:rsid w:val="00AC0055"/>
    <w:rsid w:val="00AC04DF"/>
    <w:rsid w:val="00AC4B44"/>
    <w:rsid w:val="00AC4C79"/>
    <w:rsid w:val="00AC631E"/>
    <w:rsid w:val="00AC7E2D"/>
    <w:rsid w:val="00AD0AE4"/>
    <w:rsid w:val="00AD1C23"/>
    <w:rsid w:val="00AD1CE6"/>
    <w:rsid w:val="00AD3847"/>
    <w:rsid w:val="00AD40C7"/>
    <w:rsid w:val="00AD4B16"/>
    <w:rsid w:val="00AE00C3"/>
    <w:rsid w:val="00AE020A"/>
    <w:rsid w:val="00AE0FCE"/>
    <w:rsid w:val="00AE3365"/>
    <w:rsid w:val="00AE3E4B"/>
    <w:rsid w:val="00AE4E58"/>
    <w:rsid w:val="00AE7187"/>
    <w:rsid w:val="00AE7D90"/>
    <w:rsid w:val="00AF10C0"/>
    <w:rsid w:val="00AF4E90"/>
    <w:rsid w:val="00AF50DA"/>
    <w:rsid w:val="00B04183"/>
    <w:rsid w:val="00B07AE6"/>
    <w:rsid w:val="00B10988"/>
    <w:rsid w:val="00B1130A"/>
    <w:rsid w:val="00B11A9B"/>
    <w:rsid w:val="00B1412F"/>
    <w:rsid w:val="00B145E9"/>
    <w:rsid w:val="00B1553F"/>
    <w:rsid w:val="00B1566E"/>
    <w:rsid w:val="00B2081C"/>
    <w:rsid w:val="00B22542"/>
    <w:rsid w:val="00B22AA7"/>
    <w:rsid w:val="00B238A9"/>
    <w:rsid w:val="00B25CF5"/>
    <w:rsid w:val="00B27435"/>
    <w:rsid w:val="00B3220B"/>
    <w:rsid w:val="00B33C69"/>
    <w:rsid w:val="00B3520B"/>
    <w:rsid w:val="00B352A3"/>
    <w:rsid w:val="00B354D7"/>
    <w:rsid w:val="00B36005"/>
    <w:rsid w:val="00B360B5"/>
    <w:rsid w:val="00B379B2"/>
    <w:rsid w:val="00B406C0"/>
    <w:rsid w:val="00B43816"/>
    <w:rsid w:val="00B43954"/>
    <w:rsid w:val="00B439FA"/>
    <w:rsid w:val="00B451C6"/>
    <w:rsid w:val="00B45448"/>
    <w:rsid w:val="00B45F37"/>
    <w:rsid w:val="00B46D17"/>
    <w:rsid w:val="00B50F34"/>
    <w:rsid w:val="00B53027"/>
    <w:rsid w:val="00B53808"/>
    <w:rsid w:val="00B54890"/>
    <w:rsid w:val="00B554DB"/>
    <w:rsid w:val="00B572FA"/>
    <w:rsid w:val="00B61570"/>
    <w:rsid w:val="00B615C1"/>
    <w:rsid w:val="00B632C2"/>
    <w:rsid w:val="00B65528"/>
    <w:rsid w:val="00B658DE"/>
    <w:rsid w:val="00B65DDA"/>
    <w:rsid w:val="00B722CC"/>
    <w:rsid w:val="00B72C5B"/>
    <w:rsid w:val="00B74578"/>
    <w:rsid w:val="00B77F03"/>
    <w:rsid w:val="00B80DF7"/>
    <w:rsid w:val="00B81BF0"/>
    <w:rsid w:val="00B82FEB"/>
    <w:rsid w:val="00B839D4"/>
    <w:rsid w:val="00B83DE1"/>
    <w:rsid w:val="00B8674F"/>
    <w:rsid w:val="00B86F91"/>
    <w:rsid w:val="00B918AB"/>
    <w:rsid w:val="00BA368E"/>
    <w:rsid w:val="00BA47E1"/>
    <w:rsid w:val="00BA49B7"/>
    <w:rsid w:val="00BA7ADC"/>
    <w:rsid w:val="00BB3CE2"/>
    <w:rsid w:val="00BB5720"/>
    <w:rsid w:val="00BB5914"/>
    <w:rsid w:val="00BB782C"/>
    <w:rsid w:val="00BC3EFA"/>
    <w:rsid w:val="00BC53FB"/>
    <w:rsid w:val="00BC7F78"/>
    <w:rsid w:val="00BD6159"/>
    <w:rsid w:val="00BD6845"/>
    <w:rsid w:val="00BD7974"/>
    <w:rsid w:val="00BD7DCC"/>
    <w:rsid w:val="00BE02D9"/>
    <w:rsid w:val="00BE1047"/>
    <w:rsid w:val="00BE1D2E"/>
    <w:rsid w:val="00BE39C2"/>
    <w:rsid w:val="00BE4DDA"/>
    <w:rsid w:val="00BE4F65"/>
    <w:rsid w:val="00BE59B2"/>
    <w:rsid w:val="00BE63C7"/>
    <w:rsid w:val="00BE6EC8"/>
    <w:rsid w:val="00BF1322"/>
    <w:rsid w:val="00BF1BE7"/>
    <w:rsid w:val="00BF1FFA"/>
    <w:rsid w:val="00BF763E"/>
    <w:rsid w:val="00BF78E8"/>
    <w:rsid w:val="00C0098F"/>
    <w:rsid w:val="00C021AE"/>
    <w:rsid w:val="00C04118"/>
    <w:rsid w:val="00C04346"/>
    <w:rsid w:val="00C04471"/>
    <w:rsid w:val="00C04F56"/>
    <w:rsid w:val="00C05F67"/>
    <w:rsid w:val="00C11C31"/>
    <w:rsid w:val="00C129B2"/>
    <w:rsid w:val="00C15F86"/>
    <w:rsid w:val="00C16A94"/>
    <w:rsid w:val="00C17AD4"/>
    <w:rsid w:val="00C17FE7"/>
    <w:rsid w:val="00C200A0"/>
    <w:rsid w:val="00C20577"/>
    <w:rsid w:val="00C20C45"/>
    <w:rsid w:val="00C21393"/>
    <w:rsid w:val="00C21A51"/>
    <w:rsid w:val="00C229DB"/>
    <w:rsid w:val="00C2521F"/>
    <w:rsid w:val="00C2580C"/>
    <w:rsid w:val="00C26367"/>
    <w:rsid w:val="00C27649"/>
    <w:rsid w:val="00C27762"/>
    <w:rsid w:val="00C27978"/>
    <w:rsid w:val="00C31D68"/>
    <w:rsid w:val="00C32A02"/>
    <w:rsid w:val="00C41A2C"/>
    <w:rsid w:val="00C44C41"/>
    <w:rsid w:val="00C4526F"/>
    <w:rsid w:val="00C521BF"/>
    <w:rsid w:val="00C525AD"/>
    <w:rsid w:val="00C5289A"/>
    <w:rsid w:val="00C53096"/>
    <w:rsid w:val="00C56B91"/>
    <w:rsid w:val="00C57EF6"/>
    <w:rsid w:val="00C615CF"/>
    <w:rsid w:val="00C62BE9"/>
    <w:rsid w:val="00C63564"/>
    <w:rsid w:val="00C6506D"/>
    <w:rsid w:val="00C65756"/>
    <w:rsid w:val="00C72558"/>
    <w:rsid w:val="00C73104"/>
    <w:rsid w:val="00C74D47"/>
    <w:rsid w:val="00C750D7"/>
    <w:rsid w:val="00C7571B"/>
    <w:rsid w:val="00C75A3A"/>
    <w:rsid w:val="00C761B9"/>
    <w:rsid w:val="00C773BC"/>
    <w:rsid w:val="00C77DA9"/>
    <w:rsid w:val="00C77F21"/>
    <w:rsid w:val="00C8027D"/>
    <w:rsid w:val="00C80C21"/>
    <w:rsid w:val="00C81763"/>
    <w:rsid w:val="00C818EF"/>
    <w:rsid w:val="00C83A84"/>
    <w:rsid w:val="00C844F4"/>
    <w:rsid w:val="00C905AB"/>
    <w:rsid w:val="00C91052"/>
    <w:rsid w:val="00C914E4"/>
    <w:rsid w:val="00C929ED"/>
    <w:rsid w:val="00C9481E"/>
    <w:rsid w:val="00C9482F"/>
    <w:rsid w:val="00C95DCC"/>
    <w:rsid w:val="00CA3532"/>
    <w:rsid w:val="00CA3704"/>
    <w:rsid w:val="00CA4C7B"/>
    <w:rsid w:val="00CA5D1B"/>
    <w:rsid w:val="00CA63CD"/>
    <w:rsid w:val="00CB0E59"/>
    <w:rsid w:val="00CB1186"/>
    <w:rsid w:val="00CB2BC1"/>
    <w:rsid w:val="00CB5736"/>
    <w:rsid w:val="00CB57A9"/>
    <w:rsid w:val="00CB637A"/>
    <w:rsid w:val="00CB65BF"/>
    <w:rsid w:val="00CB663D"/>
    <w:rsid w:val="00CB727D"/>
    <w:rsid w:val="00CC0E7E"/>
    <w:rsid w:val="00CC1132"/>
    <w:rsid w:val="00CC1556"/>
    <w:rsid w:val="00CC447F"/>
    <w:rsid w:val="00CC4508"/>
    <w:rsid w:val="00CC55DB"/>
    <w:rsid w:val="00CC789F"/>
    <w:rsid w:val="00CD16B7"/>
    <w:rsid w:val="00CD2123"/>
    <w:rsid w:val="00CD2E51"/>
    <w:rsid w:val="00CD43F7"/>
    <w:rsid w:val="00CD733C"/>
    <w:rsid w:val="00CE03CE"/>
    <w:rsid w:val="00CE05BE"/>
    <w:rsid w:val="00CE7168"/>
    <w:rsid w:val="00CE786A"/>
    <w:rsid w:val="00CF30C0"/>
    <w:rsid w:val="00CF319A"/>
    <w:rsid w:val="00CF57C8"/>
    <w:rsid w:val="00CF6D08"/>
    <w:rsid w:val="00CF7A34"/>
    <w:rsid w:val="00D01ED6"/>
    <w:rsid w:val="00D03693"/>
    <w:rsid w:val="00D0388B"/>
    <w:rsid w:val="00D03D02"/>
    <w:rsid w:val="00D040E8"/>
    <w:rsid w:val="00D048ED"/>
    <w:rsid w:val="00D065BE"/>
    <w:rsid w:val="00D076AD"/>
    <w:rsid w:val="00D10CB5"/>
    <w:rsid w:val="00D11B71"/>
    <w:rsid w:val="00D122A7"/>
    <w:rsid w:val="00D130D7"/>
    <w:rsid w:val="00D13123"/>
    <w:rsid w:val="00D15909"/>
    <w:rsid w:val="00D16D1D"/>
    <w:rsid w:val="00D17549"/>
    <w:rsid w:val="00D20AA3"/>
    <w:rsid w:val="00D20E02"/>
    <w:rsid w:val="00D2512B"/>
    <w:rsid w:val="00D34375"/>
    <w:rsid w:val="00D374D4"/>
    <w:rsid w:val="00D403EE"/>
    <w:rsid w:val="00D40761"/>
    <w:rsid w:val="00D43567"/>
    <w:rsid w:val="00D4386A"/>
    <w:rsid w:val="00D53918"/>
    <w:rsid w:val="00D53D0F"/>
    <w:rsid w:val="00D55B3C"/>
    <w:rsid w:val="00D57DE6"/>
    <w:rsid w:val="00D60413"/>
    <w:rsid w:val="00D60A38"/>
    <w:rsid w:val="00D6132F"/>
    <w:rsid w:val="00D621EE"/>
    <w:rsid w:val="00D63724"/>
    <w:rsid w:val="00D6489F"/>
    <w:rsid w:val="00D67461"/>
    <w:rsid w:val="00D708D4"/>
    <w:rsid w:val="00D71035"/>
    <w:rsid w:val="00D7180D"/>
    <w:rsid w:val="00D72FEE"/>
    <w:rsid w:val="00D749FA"/>
    <w:rsid w:val="00D75DC5"/>
    <w:rsid w:val="00D8100B"/>
    <w:rsid w:val="00D8168C"/>
    <w:rsid w:val="00D819E4"/>
    <w:rsid w:val="00D81E50"/>
    <w:rsid w:val="00D8336E"/>
    <w:rsid w:val="00D83611"/>
    <w:rsid w:val="00D83694"/>
    <w:rsid w:val="00D83BC5"/>
    <w:rsid w:val="00D85A06"/>
    <w:rsid w:val="00D9046B"/>
    <w:rsid w:val="00D91336"/>
    <w:rsid w:val="00D9582E"/>
    <w:rsid w:val="00D958AC"/>
    <w:rsid w:val="00DA3C5D"/>
    <w:rsid w:val="00DA3EE7"/>
    <w:rsid w:val="00DA4CA0"/>
    <w:rsid w:val="00DA641F"/>
    <w:rsid w:val="00DA7F31"/>
    <w:rsid w:val="00DB07DC"/>
    <w:rsid w:val="00DB2E16"/>
    <w:rsid w:val="00DB35E4"/>
    <w:rsid w:val="00DB4D58"/>
    <w:rsid w:val="00DB6736"/>
    <w:rsid w:val="00DB7461"/>
    <w:rsid w:val="00DB7C6C"/>
    <w:rsid w:val="00DC1F92"/>
    <w:rsid w:val="00DC3602"/>
    <w:rsid w:val="00DC3960"/>
    <w:rsid w:val="00DC3F10"/>
    <w:rsid w:val="00DC4A1D"/>
    <w:rsid w:val="00DC6953"/>
    <w:rsid w:val="00DC79CD"/>
    <w:rsid w:val="00DD149E"/>
    <w:rsid w:val="00DD17E1"/>
    <w:rsid w:val="00DD2A48"/>
    <w:rsid w:val="00DD337D"/>
    <w:rsid w:val="00DD37A4"/>
    <w:rsid w:val="00DD4A80"/>
    <w:rsid w:val="00DE259D"/>
    <w:rsid w:val="00DE27CD"/>
    <w:rsid w:val="00DE2CC1"/>
    <w:rsid w:val="00DE3ECC"/>
    <w:rsid w:val="00DE56FB"/>
    <w:rsid w:val="00DE602B"/>
    <w:rsid w:val="00DE7014"/>
    <w:rsid w:val="00DF4654"/>
    <w:rsid w:val="00DF5353"/>
    <w:rsid w:val="00DF59E8"/>
    <w:rsid w:val="00DF5B07"/>
    <w:rsid w:val="00DF6D75"/>
    <w:rsid w:val="00E00156"/>
    <w:rsid w:val="00E03668"/>
    <w:rsid w:val="00E05334"/>
    <w:rsid w:val="00E05C2A"/>
    <w:rsid w:val="00E05F63"/>
    <w:rsid w:val="00E06E0A"/>
    <w:rsid w:val="00E07895"/>
    <w:rsid w:val="00E12308"/>
    <w:rsid w:val="00E155D8"/>
    <w:rsid w:val="00E228E7"/>
    <w:rsid w:val="00E23896"/>
    <w:rsid w:val="00E26FB5"/>
    <w:rsid w:val="00E27A7A"/>
    <w:rsid w:val="00E31043"/>
    <w:rsid w:val="00E31588"/>
    <w:rsid w:val="00E31F09"/>
    <w:rsid w:val="00E3217B"/>
    <w:rsid w:val="00E3360A"/>
    <w:rsid w:val="00E33AD0"/>
    <w:rsid w:val="00E34224"/>
    <w:rsid w:val="00E34C26"/>
    <w:rsid w:val="00E37A19"/>
    <w:rsid w:val="00E413D9"/>
    <w:rsid w:val="00E41FEF"/>
    <w:rsid w:val="00E456B0"/>
    <w:rsid w:val="00E45A0D"/>
    <w:rsid w:val="00E462B0"/>
    <w:rsid w:val="00E505E6"/>
    <w:rsid w:val="00E530F6"/>
    <w:rsid w:val="00E54B1D"/>
    <w:rsid w:val="00E575E6"/>
    <w:rsid w:val="00E61896"/>
    <w:rsid w:val="00E61E0B"/>
    <w:rsid w:val="00E62F92"/>
    <w:rsid w:val="00E63669"/>
    <w:rsid w:val="00E64280"/>
    <w:rsid w:val="00E64385"/>
    <w:rsid w:val="00E64B6D"/>
    <w:rsid w:val="00E66292"/>
    <w:rsid w:val="00E737D4"/>
    <w:rsid w:val="00E762AA"/>
    <w:rsid w:val="00E82750"/>
    <w:rsid w:val="00E82E9A"/>
    <w:rsid w:val="00E830E1"/>
    <w:rsid w:val="00E837CA"/>
    <w:rsid w:val="00E85118"/>
    <w:rsid w:val="00E87F86"/>
    <w:rsid w:val="00E91774"/>
    <w:rsid w:val="00E91E7F"/>
    <w:rsid w:val="00E923B1"/>
    <w:rsid w:val="00E92B9F"/>
    <w:rsid w:val="00E92F4B"/>
    <w:rsid w:val="00E94B32"/>
    <w:rsid w:val="00E95CEF"/>
    <w:rsid w:val="00EA4F0B"/>
    <w:rsid w:val="00EA53F0"/>
    <w:rsid w:val="00EA67F1"/>
    <w:rsid w:val="00EA7583"/>
    <w:rsid w:val="00EA78FB"/>
    <w:rsid w:val="00EA7DB6"/>
    <w:rsid w:val="00EB01B8"/>
    <w:rsid w:val="00EB105D"/>
    <w:rsid w:val="00EB144C"/>
    <w:rsid w:val="00EB44DB"/>
    <w:rsid w:val="00EB53F9"/>
    <w:rsid w:val="00EB569C"/>
    <w:rsid w:val="00EB6B61"/>
    <w:rsid w:val="00EB6EA7"/>
    <w:rsid w:val="00EB7280"/>
    <w:rsid w:val="00EB7497"/>
    <w:rsid w:val="00EC1158"/>
    <w:rsid w:val="00EC1432"/>
    <w:rsid w:val="00EC1CAD"/>
    <w:rsid w:val="00EC2339"/>
    <w:rsid w:val="00EC27F5"/>
    <w:rsid w:val="00EC42E0"/>
    <w:rsid w:val="00EC4673"/>
    <w:rsid w:val="00EC5856"/>
    <w:rsid w:val="00EC69F3"/>
    <w:rsid w:val="00EC7AED"/>
    <w:rsid w:val="00ED0122"/>
    <w:rsid w:val="00ED039B"/>
    <w:rsid w:val="00ED1C63"/>
    <w:rsid w:val="00ED3A9A"/>
    <w:rsid w:val="00EE09C6"/>
    <w:rsid w:val="00EE10E7"/>
    <w:rsid w:val="00EE2C34"/>
    <w:rsid w:val="00EE313B"/>
    <w:rsid w:val="00EE3B66"/>
    <w:rsid w:val="00EE5F47"/>
    <w:rsid w:val="00EE670A"/>
    <w:rsid w:val="00EF3A55"/>
    <w:rsid w:val="00EF45BE"/>
    <w:rsid w:val="00EF62B7"/>
    <w:rsid w:val="00F0185B"/>
    <w:rsid w:val="00F02AF4"/>
    <w:rsid w:val="00F02E76"/>
    <w:rsid w:val="00F0755F"/>
    <w:rsid w:val="00F10B10"/>
    <w:rsid w:val="00F111A5"/>
    <w:rsid w:val="00F12F9E"/>
    <w:rsid w:val="00F136B5"/>
    <w:rsid w:val="00F21EB8"/>
    <w:rsid w:val="00F22488"/>
    <w:rsid w:val="00F23444"/>
    <w:rsid w:val="00F249F3"/>
    <w:rsid w:val="00F24FB9"/>
    <w:rsid w:val="00F252FB"/>
    <w:rsid w:val="00F25601"/>
    <w:rsid w:val="00F256E3"/>
    <w:rsid w:val="00F2761F"/>
    <w:rsid w:val="00F30A02"/>
    <w:rsid w:val="00F31FE5"/>
    <w:rsid w:val="00F3297C"/>
    <w:rsid w:val="00F32A1F"/>
    <w:rsid w:val="00F33474"/>
    <w:rsid w:val="00F35035"/>
    <w:rsid w:val="00F36A35"/>
    <w:rsid w:val="00F36EAE"/>
    <w:rsid w:val="00F37522"/>
    <w:rsid w:val="00F414E0"/>
    <w:rsid w:val="00F45B56"/>
    <w:rsid w:val="00F46BCD"/>
    <w:rsid w:val="00F4751E"/>
    <w:rsid w:val="00F507FB"/>
    <w:rsid w:val="00F51537"/>
    <w:rsid w:val="00F517DA"/>
    <w:rsid w:val="00F53968"/>
    <w:rsid w:val="00F54F69"/>
    <w:rsid w:val="00F611F1"/>
    <w:rsid w:val="00F63A34"/>
    <w:rsid w:val="00F63A79"/>
    <w:rsid w:val="00F70E30"/>
    <w:rsid w:val="00F71346"/>
    <w:rsid w:val="00F7614D"/>
    <w:rsid w:val="00F7782C"/>
    <w:rsid w:val="00F77F71"/>
    <w:rsid w:val="00F80C1E"/>
    <w:rsid w:val="00F80D55"/>
    <w:rsid w:val="00F81D0F"/>
    <w:rsid w:val="00F832D6"/>
    <w:rsid w:val="00F8521D"/>
    <w:rsid w:val="00F855D4"/>
    <w:rsid w:val="00F859F2"/>
    <w:rsid w:val="00F860B6"/>
    <w:rsid w:val="00F87F04"/>
    <w:rsid w:val="00F905AA"/>
    <w:rsid w:val="00F947F1"/>
    <w:rsid w:val="00F94AB2"/>
    <w:rsid w:val="00F95554"/>
    <w:rsid w:val="00FA1DCE"/>
    <w:rsid w:val="00FA5E64"/>
    <w:rsid w:val="00FB05F7"/>
    <w:rsid w:val="00FB0A51"/>
    <w:rsid w:val="00FB1A9B"/>
    <w:rsid w:val="00FB382C"/>
    <w:rsid w:val="00FB41AA"/>
    <w:rsid w:val="00FB48B3"/>
    <w:rsid w:val="00FB4E59"/>
    <w:rsid w:val="00FB7346"/>
    <w:rsid w:val="00FB7B90"/>
    <w:rsid w:val="00FB7EFC"/>
    <w:rsid w:val="00FC1572"/>
    <w:rsid w:val="00FC254E"/>
    <w:rsid w:val="00FC3C71"/>
    <w:rsid w:val="00FC4E45"/>
    <w:rsid w:val="00FD0D6F"/>
    <w:rsid w:val="00FD424E"/>
    <w:rsid w:val="00FD448A"/>
    <w:rsid w:val="00FD527E"/>
    <w:rsid w:val="00FD6A7A"/>
    <w:rsid w:val="00FD6E43"/>
    <w:rsid w:val="00FD7FC1"/>
    <w:rsid w:val="00FE0565"/>
    <w:rsid w:val="00FE16C4"/>
    <w:rsid w:val="00FE1D1E"/>
    <w:rsid w:val="00FE29E9"/>
    <w:rsid w:val="00FE3506"/>
    <w:rsid w:val="00FE5552"/>
    <w:rsid w:val="00FF0D2E"/>
    <w:rsid w:val="00FF19F3"/>
    <w:rsid w:val="00FF1E50"/>
    <w:rsid w:val="00FF3951"/>
    <w:rsid w:val="00FF3EA0"/>
    <w:rsid w:val="00FF522D"/>
    <w:rsid w:val="00FF5622"/>
    <w:rsid w:val="00FF5AAA"/>
    <w:rsid w:val="00FF5F10"/>
    <w:rsid w:val="00FF74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4B60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pacing w:before="6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E9A"/>
    <w:rPr>
      <w:rFonts w:ascii="Arial" w:hAnsi="Arial" w:cs="Arial"/>
      <w:bCs/>
      <w:iCs/>
      <w:sz w:val="18"/>
      <w:szCs w:val="24"/>
    </w:rPr>
  </w:style>
  <w:style w:type="paragraph" w:styleId="Nagwek1">
    <w:name w:val="heading 1"/>
    <w:aliases w:val="Title 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uiPriority w:val="99"/>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uiPriority w:val="99"/>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uiPriority w:val="39"/>
    <w:rsid w:val="006962F3"/>
    <w:pPr>
      <w:spacing w:after="120"/>
      <w:jc w:val="left"/>
    </w:pPr>
    <w:rPr>
      <w:b/>
      <w:caps/>
    </w:rPr>
  </w:style>
  <w:style w:type="paragraph" w:styleId="Spistreci2">
    <w:name w:val="toc 2"/>
    <w:basedOn w:val="Normalny"/>
    <w:next w:val="Normalny"/>
    <w:uiPriority w:val="39"/>
    <w:rsid w:val="006962F3"/>
    <w:pPr>
      <w:spacing w:before="0"/>
      <w:ind w:left="240"/>
      <w:jc w:val="left"/>
    </w:pPr>
    <w:rPr>
      <w:smallCaps/>
    </w:rPr>
  </w:style>
  <w:style w:type="paragraph" w:styleId="Spistreci3">
    <w:name w:val="toc 3"/>
    <w:basedOn w:val="Normalny"/>
    <w:next w:val="Normalny"/>
    <w:autoRedefine/>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uiPriority w:val="34"/>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textAlignment w:val="baseline"/>
    </w:pPr>
  </w:style>
  <w:style w:type="paragraph" w:customStyle="1" w:styleId="wypunktowaniekreska">
    <w:name w:val="wypunktowanie kreska"/>
    <w:basedOn w:val="Normalny"/>
    <w:rsid w:val="00D076AD"/>
    <w:pPr>
      <w:numPr>
        <w:numId w:val="8"/>
      </w:numPr>
      <w:spacing w:after="60"/>
    </w:pPr>
    <w:rPr>
      <w:rFonts w:ascii="Times New Roman" w:hAnsi="Times New Roman" w:cs="Times New Roman"/>
      <w:bCs w:val="0"/>
      <w:iCs w:val="0"/>
      <w:sz w:val="20"/>
      <w:szCs w:val="20"/>
    </w:rPr>
  </w:style>
  <w:style w:type="character" w:customStyle="1" w:styleId="Document8">
    <w:name w:val="Document 8"/>
    <w:basedOn w:val="Domylnaczcionkaakapitu"/>
    <w:rsid w:val="005E312E"/>
  </w:style>
  <w:style w:type="character" w:customStyle="1" w:styleId="podpunkt">
    <w:name w:val="podpunkt"/>
    <w:rsid w:val="006C1E10"/>
    <w:rPr>
      <w:rFonts w:ascii="Times New Roman" w:hAnsi="Times New Roman"/>
      <w:b/>
    </w:rPr>
  </w:style>
  <w:style w:type="paragraph" w:customStyle="1" w:styleId="Style6">
    <w:name w:val="Style6"/>
    <w:basedOn w:val="Normalny"/>
    <w:uiPriority w:val="99"/>
    <w:rsid w:val="005960C8"/>
    <w:pPr>
      <w:widowControl w:val="0"/>
      <w:autoSpaceDE w:val="0"/>
      <w:autoSpaceDN w:val="0"/>
      <w:adjustRightInd w:val="0"/>
      <w:spacing w:before="0" w:line="226" w:lineRule="exact"/>
    </w:pPr>
    <w:rPr>
      <w:rFonts w:ascii="Arial Unicode MS" w:eastAsia="Arial Unicode MS" w:hAnsi="Calibri" w:cs="Arial Unicode MS"/>
      <w:bCs w:val="0"/>
      <w:iCs w:val="0"/>
      <w:sz w:val="24"/>
    </w:rPr>
  </w:style>
  <w:style w:type="character" w:customStyle="1" w:styleId="FontStyle56">
    <w:name w:val="Font Style56"/>
    <w:uiPriority w:val="99"/>
    <w:rsid w:val="005960C8"/>
    <w:rPr>
      <w:rFonts w:ascii="Arial Unicode MS" w:eastAsia="Arial Unicode MS" w:cs="Arial Unicode MS"/>
      <w:sz w:val="18"/>
      <w:szCs w:val="18"/>
    </w:rPr>
  </w:style>
  <w:style w:type="paragraph" w:customStyle="1" w:styleId="Style32">
    <w:name w:val="Style32"/>
    <w:basedOn w:val="Normalny"/>
    <w:uiPriority w:val="99"/>
    <w:rsid w:val="005960C8"/>
    <w:pPr>
      <w:widowControl w:val="0"/>
      <w:autoSpaceDE w:val="0"/>
      <w:autoSpaceDN w:val="0"/>
      <w:adjustRightInd w:val="0"/>
      <w:spacing w:before="0" w:line="226" w:lineRule="exact"/>
      <w:ind w:hanging="350"/>
    </w:pPr>
    <w:rPr>
      <w:rFonts w:ascii="Arial Unicode MS" w:eastAsia="Arial Unicode MS" w:hAnsi="Calibri" w:cs="Arial Unicode MS"/>
      <w:bCs w:val="0"/>
      <w:iCs w:val="0"/>
      <w:sz w:val="24"/>
    </w:rPr>
  </w:style>
  <w:style w:type="character" w:customStyle="1" w:styleId="FontStyle53">
    <w:name w:val="Font Style53"/>
    <w:uiPriority w:val="99"/>
    <w:rsid w:val="005960C8"/>
    <w:rPr>
      <w:rFonts w:ascii="Arial Unicode MS" w:eastAsia="Arial Unicode MS" w:cs="Arial Unicode MS"/>
      <w:sz w:val="16"/>
      <w:szCs w:val="16"/>
    </w:rPr>
  </w:style>
  <w:style w:type="paragraph" w:customStyle="1" w:styleId="Style25">
    <w:name w:val="Style25"/>
    <w:basedOn w:val="Normalny"/>
    <w:uiPriority w:val="99"/>
    <w:rsid w:val="00007005"/>
    <w:pPr>
      <w:widowControl w:val="0"/>
      <w:autoSpaceDE w:val="0"/>
      <w:autoSpaceDN w:val="0"/>
      <w:adjustRightInd w:val="0"/>
      <w:spacing w:before="0"/>
    </w:pPr>
    <w:rPr>
      <w:rFonts w:ascii="Calibri" w:hAnsi="Calibri" w:cs="Times New Roman"/>
      <w:bCs w:val="0"/>
      <w:iCs w:val="0"/>
      <w:sz w:val="24"/>
    </w:rPr>
  </w:style>
  <w:style w:type="character" w:customStyle="1" w:styleId="FontStyle218">
    <w:name w:val="Font Style218"/>
    <w:basedOn w:val="Domylnaczcionkaakapitu"/>
    <w:uiPriority w:val="99"/>
    <w:rsid w:val="00007005"/>
    <w:rPr>
      <w:rFonts w:ascii="Arial" w:hAnsi="Arial" w:cs="Arial"/>
      <w:color w:val="000000"/>
      <w:sz w:val="20"/>
      <w:szCs w:val="20"/>
    </w:rPr>
  </w:style>
  <w:style w:type="character" w:customStyle="1" w:styleId="FontStyle222">
    <w:name w:val="Font Style222"/>
    <w:basedOn w:val="Domylnaczcionkaakapitu"/>
    <w:uiPriority w:val="99"/>
    <w:rsid w:val="00007005"/>
    <w:rPr>
      <w:rFonts w:ascii="Verdana" w:hAnsi="Verdana" w:cs="Verdana"/>
      <w:color w:val="000000"/>
      <w:sz w:val="14"/>
      <w:szCs w:val="14"/>
    </w:rPr>
  </w:style>
  <w:style w:type="paragraph" w:customStyle="1" w:styleId="Style38">
    <w:name w:val="Style38"/>
    <w:basedOn w:val="Normalny"/>
    <w:uiPriority w:val="99"/>
    <w:rsid w:val="00007005"/>
    <w:pPr>
      <w:widowControl w:val="0"/>
      <w:autoSpaceDE w:val="0"/>
      <w:autoSpaceDN w:val="0"/>
      <w:adjustRightInd w:val="0"/>
      <w:spacing w:before="0" w:line="194" w:lineRule="exact"/>
      <w:jc w:val="left"/>
    </w:pPr>
    <w:rPr>
      <w:rFonts w:ascii="Calibri" w:hAnsi="Calibri" w:cs="Times New Roman"/>
      <w:bCs w:val="0"/>
      <w:iCs w:val="0"/>
      <w:sz w:val="24"/>
    </w:rPr>
  </w:style>
  <w:style w:type="character" w:customStyle="1" w:styleId="BezodstpwZnak">
    <w:name w:val="Bez odstępów Znak"/>
    <w:basedOn w:val="Domylnaczcionkaakapitu"/>
    <w:link w:val="Bezodstpw"/>
    <w:locked/>
    <w:rsid w:val="007739EE"/>
    <w:rPr>
      <w:rFonts w:ascii="Calibri" w:hAnsi="Calibri"/>
    </w:rPr>
  </w:style>
  <w:style w:type="paragraph" w:styleId="Bezodstpw">
    <w:name w:val="No Spacing"/>
    <w:basedOn w:val="Normalny"/>
    <w:link w:val="BezodstpwZnak"/>
    <w:qFormat/>
    <w:rsid w:val="007739EE"/>
    <w:pPr>
      <w:spacing w:before="0"/>
      <w:ind w:firstLine="697"/>
    </w:pPr>
    <w:rPr>
      <w:rFonts w:ascii="Calibri" w:hAnsi="Calibri" w:cs="Times New Roman"/>
      <w:bCs w:val="0"/>
      <w:iCs w:val="0"/>
      <w:sz w:val="20"/>
      <w:szCs w:val="20"/>
    </w:rPr>
  </w:style>
  <w:style w:type="paragraph" w:customStyle="1" w:styleId="StylNagwek11ptWyjustowany">
    <w:name w:val="Styl Nagłówek + 11 pt Wyjustowany"/>
    <w:basedOn w:val="Nagwek"/>
    <w:rsid w:val="00765B0E"/>
    <w:pPr>
      <w:tabs>
        <w:tab w:val="clear" w:pos="4536"/>
        <w:tab w:val="clear" w:pos="9072"/>
      </w:tabs>
      <w:spacing w:before="0"/>
    </w:pPr>
    <w:rPr>
      <w:rFonts w:ascii="Times New Roman" w:hAnsi="Times New Roman" w:cs="Times New Roman"/>
      <w:bCs w:val="0"/>
      <w:iCs w:val="0"/>
      <w:sz w:val="22"/>
      <w:szCs w:val="20"/>
    </w:rPr>
  </w:style>
  <w:style w:type="character" w:styleId="Uwydatnienie">
    <w:name w:val="Emphasis"/>
    <w:basedOn w:val="Domylnaczcionkaakapitu"/>
    <w:uiPriority w:val="20"/>
    <w:qFormat/>
    <w:rsid w:val="00A949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pPr>
        <w:spacing w:before="6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uiPriority="99"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E9A"/>
    <w:rPr>
      <w:rFonts w:ascii="Arial" w:hAnsi="Arial" w:cs="Arial"/>
      <w:bCs/>
      <w:iCs/>
      <w:sz w:val="18"/>
      <w:szCs w:val="24"/>
    </w:rPr>
  </w:style>
  <w:style w:type="paragraph" w:styleId="Nagwek1">
    <w:name w:val="heading 1"/>
    <w:aliases w:val="Title 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uiPriority w:val="99"/>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uiPriority w:val="99"/>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uiPriority w:val="39"/>
    <w:rsid w:val="006962F3"/>
    <w:pPr>
      <w:spacing w:after="120"/>
      <w:jc w:val="left"/>
    </w:pPr>
    <w:rPr>
      <w:b/>
      <w:caps/>
    </w:rPr>
  </w:style>
  <w:style w:type="paragraph" w:styleId="Spistreci2">
    <w:name w:val="toc 2"/>
    <w:basedOn w:val="Normalny"/>
    <w:next w:val="Normalny"/>
    <w:uiPriority w:val="39"/>
    <w:rsid w:val="006962F3"/>
    <w:pPr>
      <w:spacing w:before="0"/>
      <w:ind w:left="240"/>
      <w:jc w:val="left"/>
    </w:pPr>
    <w:rPr>
      <w:smallCaps/>
    </w:rPr>
  </w:style>
  <w:style w:type="paragraph" w:styleId="Spistreci3">
    <w:name w:val="toc 3"/>
    <w:basedOn w:val="Normalny"/>
    <w:next w:val="Normalny"/>
    <w:autoRedefine/>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uiPriority w:val="34"/>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textAlignment w:val="baseline"/>
    </w:pPr>
  </w:style>
  <w:style w:type="paragraph" w:customStyle="1" w:styleId="wypunktowaniekreska">
    <w:name w:val="wypunktowanie kreska"/>
    <w:basedOn w:val="Normalny"/>
    <w:rsid w:val="00D076AD"/>
    <w:pPr>
      <w:numPr>
        <w:numId w:val="8"/>
      </w:numPr>
      <w:spacing w:after="60"/>
    </w:pPr>
    <w:rPr>
      <w:rFonts w:ascii="Times New Roman" w:hAnsi="Times New Roman" w:cs="Times New Roman"/>
      <w:bCs w:val="0"/>
      <w:iCs w:val="0"/>
      <w:sz w:val="20"/>
      <w:szCs w:val="20"/>
    </w:rPr>
  </w:style>
  <w:style w:type="character" w:customStyle="1" w:styleId="Document8">
    <w:name w:val="Document 8"/>
    <w:basedOn w:val="Domylnaczcionkaakapitu"/>
    <w:rsid w:val="005E312E"/>
  </w:style>
  <w:style w:type="character" w:customStyle="1" w:styleId="podpunkt">
    <w:name w:val="podpunkt"/>
    <w:rsid w:val="006C1E10"/>
    <w:rPr>
      <w:rFonts w:ascii="Times New Roman" w:hAnsi="Times New Roman"/>
      <w:b/>
    </w:rPr>
  </w:style>
  <w:style w:type="paragraph" w:customStyle="1" w:styleId="Style6">
    <w:name w:val="Style6"/>
    <w:basedOn w:val="Normalny"/>
    <w:uiPriority w:val="99"/>
    <w:rsid w:val="005960C8"/>
    <w:pPr>
      <w:widowControl w:val="0"/>
      <w:autoSpaceDE w:val="0"/>
      <w:autoSpaceDN w:val="0"/>
      <w:adjustRightInd w:val="0"/>
      <w:spacing w:before="0" w:line="226" w:lineRule="exact"/>
    </w:pPr>
    <w:rPr>
      <w:rFonts w:ascii="Arial Unicode MS" w:eastAsia="Arial Unicode MS" w:hAnsi="Calibri" w:cs="Arial Unicode MS"/>
      <w:bCs w:val="0"/>
      <w:iCs w:val="0"/>
      <w:sz w:val="24"/>
    </w:rPr>
  </w:style>
  <w:style w:type="character" w:customStyle="1" w:styleId="FontStyle56">
    <w:name w:val="Font Style56"/>
    <w:uiPriority w:val="99"/>
    <w:rsid w:val="005960C8"/>
    <w:rPr>
      <w:rFonts w:ascii="Arial Unicode MS" w:eastAsia="Arial Unicode MS" w:cs="Arial Unicode MS"/>
      <w:sz w:val="18"/>
      <w:szCs w:val="18"/>
    </w:rPr>
  </w:style>
  <w:style w:type="paragraph" w:customStyle="1" w:styleId="Style32">
    <w:name w:val="Style32"/>
    <w:basedOn w:val="Normalny"/>
    <w:uiPriority w:val="99"/>
    <w:rsid w:val="005960C8"/>
    <w:pPr>
      <w:widowControl w:val="0"/>
      <w:autoSpaceDE w:val="0"/>
      <w:autoSpaceDN w:val="0"/>
      <w:adjustRightInd w:val="0"/>
      <w:spacing w:before="0" w:line="226" w:lineRule="exact"/>
      <w:ind w:hanging="350"/>
    </w:pPr>
    <w:rPr>
      <w:rFonts w:ascii="Arial Unicode MS" w:eastAsia="Arial Unicode MS" w:hAnsi="Calibri" w:cs="Arial Unicode MS"/>
      <w:bCs w:val="0"/>
      <w:iCs w:val="0"/>
      <w:sz w:val="24"/>
    </w:rPr>
  </w:style>
  <w:style w:type="character" w:customStyle="1" w:styleId="FontStyle53">
    <w:name w:val="Font Style53"/>
    <w:uiPriority w:val="99"/>
    <w:rsid w:val="005960C8"/>
    <w:rPr>
      <w:rFonts w:ascii="Arial Unicode MS" w:eastAsia="Arial Unicode MS" w:cs="Arial Unicode MS"/>
      <w:sz w:val="16"/>
      <w:szCs w:val="16"/>
    </w:rPr>
  </w:style>
  <w:style w:type="paragraph" w:customStyle="1" w:styleId="Style25">
    <w:name w:val="Style25"/>
    <w:basedOn w:val="Normalny"/>
    <w:uiPriority w:val="99"/>
    <w:rsid w:val="00007005"/>
    <w:pPr>
      <w:widowControl w:val="0"/>
      <w:autoSpaceDE w:val="0"/>
      <w:autoSpaceDN w:val="0"/>
      <w:adjustRightInd w:val="0"/>
      <w:spacing w:before="0"/>
    </w:pPr>
    <w:rPr>
      <w:rFonts w:ascii="Calibri" w:hAnsi="Calibri" w:cs="Times New Roman"/>
      <w:bCs w:val="0"/>
      <w:iCs w:val="0"/>
      <w:sz w:val="24"/>
    </w:rPr>
  </w:style>
  <w:style w:type="character" w:customStyle="1" w:styleId="FontStyle218">
    <w:name w:val="Font Style218"/>
    <w:basedOn w:val="Domylnaczcionkaakapitu"/>
    <w:uiPriority w:val="99"/>
    <w:rsid w:val="00007005"/>
    <w:rPr>
      <w:rFonts w:ascii="Arial" w:hAnsi="Arial" w:cs="Arial"/>
      <w:color w:val="000000"/>
      <w:sz w:val="20"/>
      <w:szCs w:val="20"/>
    </w:rPr>
  </w:style>
  <w:style w:type="character" w:customStyle="1" w:styleId="FontStyle222">
    <w:name w:val="Font Style222"/>
    <w:basedOn w:val="Domylnaczcionkaakapitu"/>
    <w:uiPriority w:val="99"/>
    <w:rsid w:val="00007005"/>
    <w:rPr>
      <w:rFonts w:ascii="Verdana" w:hAnsi="Verdana" w:cs="Verdana"/>
      <w:color w:val="000000"/>
      <w:sz w:val="14"/>
      <w:szCs w:val="14"/>
    </w:rPr>
  </w:style>
  <w:style w:type="paragraph" w:customStyle="1" w:styleId="Style38">
    <w:name w:val="Style38"/>
    <w:basedOn w:val="Normalny"/>
    <w:uiPriority w:val="99"/>
    <w:rsid w:val="00007005"/>
    <w:pPr>
      <w:widowControl w:val="0"/>
      <w:autoSpaceDE w:val="0"/>
      <w:autoSpaceDN w:val="0"/>
      <w:adjustRightInd w:val="0"/>
      <w:spacing w:before="0" w:line="194" w:lineRule="exact"/>
      <w:jc w:val="left"/>
    </w:pPr>
    <w:rPr>
      <w:rFonts w:ascii="Calibri" w:hAnsi="Calibri" w:cs="Times New Roman"/>
      <w:bCs w:val="0"/>
      <w:iCs w:val="0"/>
      <w:sz w:val="24"/>
    </w:rPr>
  </w:style>
  <w:style w:type="character" w:customStyle="1" w:styleId="BezodstpwZnak">
    <w:name w:val="Bez odstępów Znak"/>
    <w:basedOn w:val="Domylnaczcionkaakapitu"/>
    <w:link w:val="Bezodstpw"/>
    <w:locked/>
    <w:rsid w:val="007739EE"/>
    <w:rPr>
      <w:rFonts w:ascii="Calibri" w:hAnsi="Calibri"/>
    </w:rPr>
  </w:style>
  <w:style w:type="paragraph" w:styleId="Bezodstpw">
    <w:name w:val="No Spacing"/>
    <w:basedOn w:val="Normalny"/>
    <w:link w:val="BezodstpwZnak"/>
    <w:qFormat/>
    <w:rsid w:val="007739EE"/>
    <w:pPr>
      <w:spacing w:before="0"/>
      <w:ind w:firstLine="697"/>
    </w:pPr>
    <w:rPr>
      <w:rFonts w:ascii="Calibri" w:hAnsi="Calibri" w:cs="Times New Roman"/>
      <w:bCs w:val="0"/>
      <w:iCs w:val="0"/>
      <w:sz w:val="20"/>
      <w:szCs w:val="20"/>
    </w:rPr>
  </w:style>
  <w:style w:type="paragraph" w:customStyle="1" w:styleId="StylNagwek11ptWyjustowany">
    <w:name w:val="Styl Nagłówek + 11 pt Wyjustowany"/>
    <w:basedOn w:val="Nagwek"/>
    <w:rsid w:val="00765B0E"/>
    <w:pPr>
      <w:tabs>
        <w:tab w:val="clear" w:pos="4536"/>
        <w:tab w:val="clear" w:pos="9072"/>
      </w:tabs>
      <w:spacing w:before="0"/>
    </w:pPr>
    <w:rPr>
      <w:rFonts w:ascii="Times New Roman" w:hAnsi="Times New Roman" w:cs="Times New Roman"/>
      <w:bCs w:val="0"/>
      <w:iCs w:val="0"/>
      <w:sz w:val="22"/>
      <w:szCs w:val="20"/>
    </w:rPr>
  </w:style>
  <w:style w:type="character" w:styleId="Uwydatnienie">
    <w:name w:val="Emphasis"/>
    <w:basedOn w:val="Domylnaczcionkaakapitu"/>
    <w:uiPriority w:val="20"/>
    <w:qFormat/>
    <w:rsid w:val="00A949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5064">
      <w:bodyDiv w:val="1"/>
      <w:marLeft w:val="0"/>
      <w:marRight w:val="0"/>
      <w:marTop w:val="0"/>
      <w:marBottom w:val="0"/>
      <w:divBdr>
        <w:top w:val="none" w:sz="0" w:space="0" w:color="auto"/>
        <w:left w:val="none" w:sz="0" w:space="0" w:color="auto"/>
        <w:bottom w:val="none" w:sz="0" w:space="0" w:color="auto"/>
        <w:right w:val="none" w:sz="0" w:space="0" w:color="auto"/>
      </w:divBdr>
    </w:div>
    <w:div w:id="319768720">
      <w:bodyDiv w:val="1"/>
      <w:marLeft w:val="0"/>
      <w:marRight w:val="0"/>
      <w:marTop w:val="0"/>
      <w:marBottom w:val="0"/>
      <w:divBdr>
        <w:top w:val="none" w:sz="0" w:space="0" w:color="auto"/>
        <w:left w:val="none" w:sz="0" w:space="0" w:color="auto"/>
        <w:bottom w:val="none" w:sz="0" w:space="0" w:color="auto"/>
        <w:right w:val="none" w:sz="0" w:space="0" w:color="auto"/>
      </w:divBdr>
      <w:divsChild>
        <w:div w:id="729963273">
          <w:marLeft w:val="0"/>
          <w:marRight w:val="0"/>
          <w:marTop w:val="0"/>
          <w:marBottom w:val="0"/>
          <w:divBdr>
            <w:top w:val="none" w:sz="0" w:space="0" w:color="auto"/>
            <w:left w:val="none" w:sz="0" w:space="0" w:color="auto"/>
            <w:bottom w:val="none" w:sz="0" w:space="0" w:color="auto"/>
            <w:right w:val="none" w:sz="0" w:space="0" w:color="auto"/>
          </w:divBdr>
          <w:divsChild>
            <w:div w:id="85488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024921">
      <w:bodyDiv w:val="1"/>
      <w:marLeft w:val="0"/>
      <w:marRight w:val="0"/>
      <w:marTop w:val="0"/>
      <w:marBottom w:val="0"/>
      <w:divBdr>
        <w:top w:val="none" w:sz="0" w:space="0" w:color="auto"/>
        <w:left w:val="none" w:sz="0" w:space="0" w:color="auto"/>
        <w:bottom w:val="none" w:sz="0" w:space="0" w:color="auto"/>
        <w:right w:val="none" w:sz="0" w:space="0" w:color="auto"/>
      </w:divBdr>
    </w:div>
    <w:div w:id="1001813243">
      <w:bodyDiv w:val="1"/>
      <w:marLeft w:val="0"/>
      <w:marRight w:val="0"/>
      <w:marTop w:val="0"/>
      <w:marBottom w:val="0"/>
      <w:divBdr>
        <w:top w:val="none" w:sz="0" w:space="0" w:color="auto"/>
        <w:left w:val="none" w:sz="0" w:space="0" w:color="auto"/>
        <w:bottom w:val="none" w:sz="0" w:space="0" w:color="auto"/>
        <w:right w:val="none" w:sz="0" w:space="0" w:color="auto"/>
      </w:divBdr>
    </w:div>
    <w:div w:id="1416902061">
      <w:bodyDiv w:val="1"/>
      <w:marLeft w:val="0"/>
      <w:marRight w:val="0"/>
      <w:marTop w:val="0"/>
      <w:marBottom w:val="0"/>
      <w:divBdr>
        <w:top w:val="none" w:sz="0" w:space="0" w:color="auto"/>
        <w:left w:val="none" w:sz="0" w:space="0" w:color="auto"/>
        <w:bottom w:val="none" w:sz="0" w:space="0" w:color="auto"/>
        <w:right w:val="none" w:sz="0" w:space="0" w:color="auto"/>
      </w:divBdr>
    </w:div>
    <w:div w:id="1808623667">
      <w:bodyDiv w:val="1"/>
      <w:marLeft w:val="0"/>
      <w:marRight w:val="0"/>
      <w:marTop w:val="0"/>
      <w:marBottom w:val="0"/>
      <w:divBdr>
        <w:top w:val="none" w:sz="0" w:space="0" w:color="auto"/>
        <w:left w:val="none" w:sz="0" w:space="0" w:color="auto"/>
        <w:bottom w:val="none" w:sz="0" w:space="0" w:color="auto"/>
        <w:right w:val="none" w:sz="0" w:space="0" w:color="auto"/>
      </w:divBdr>
    </w:div>
    <w:div w:id="181987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ek\Dane%20aplikacji\Microsoft\Szablony\Arial%2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6BD74-8237-4A5C-AB94-2C4095DEA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Arial 3.dot</Template>
  <TotalTime>7</TotalTime>
  <Pages>16</Pages>
  <Words>9161</Words>
  <Characters>54969</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D</vt:lpstr>
    </vt:vector>
  </TitlesOfParts>
  <Company>MZUiM Tychy</Company>
  <LinksUpToDate>false</LinksUpToDate>
  <CharactersWithSpaces>64002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D.05.03.05A</dc:title>
  <dc:subject>Ważenie Pojazdów</dc:subject>
  <dc:creator>Brak</dc:creator>
  <cp:keywords>Brak</cp:keywords>
  <cp:lastModifiedBy>t.krecichwost</cp:lastModifiedBy>
  <cp:revision>6</cp:revision>
  <cp:lastPrinted>2019-09-20T08:59:00Z</cp:lastPrinted>
  <dcterms:created xsi:type="dcterms:W3CDTF">2021-12-03T11:59:00Z</dcterms:created>
  <dcterms:modified xsi:type="dcterms:W3CDTF">2022-01-14T13:38:00Z</dcterms:modified>
</cp:coreProperties>
</file>