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62355" w:rsidRPr="008B3DD7" w:rsidRDefault="00762355">
      <w:pPr>
        <w:pStyle w:val="TytuSST"/>
        <w:rPr>
          <w:sz w:val="18"/>
          <w:szCs w:val="18"/>
        </w:rPr>
      </w:pPr>
      <w:r w:rsidRPr="008B3DD7">
        <w:rPr>
          <w:sz w:val="18"/>
          <w:szCs w:val="18"/>
        </w:rPr>
        <w:t>d.07.00.00</w:t>
      </w:r>
      <w:r w:rsidRPr="008B3DD7">
        <w:rPr>
          <w:sz w:val="18"/>
          <w:szCs w:val="18"/>
        </w:rPr>
        <w:tab/>
        <w:t>oznakowanie dróg i urządzenia bezpieczeństwa ruchu</w:t>
      </w:r>
    </w:p>
    <w:p w:rsidR="00762355" w:rsidRPr="008B3DD7" w:rsidRDefault="00762355">
      <w:pPr>
        <w:pStyle w:val="TytuSST"/>
        <w:ind w:left="1696" w:hanging="1696"/>
        <w:rPr>
          <w:sz w:val="18"/>
          <w:szCs w:val="18"/>
        </w:rPr>
      </w:pPr>
      <w:r w:rsidRPr="008B3DD7">
        <w:rPr>
          <w:sz w:val="18"/>
          <w:szCs w:val="18"/>
        </w:rPr>
        <w:t>D.07.02.01</w:t>
      </w:r>
      <w:r w:rsidRPr="008B3DD7">
        <w:rPr>
          <w:sz w:val="18"/>
          <w:szCs w:val="18"/>
        </w:rPr>
        <w:tab/>
        <w:t>Oznakowanie pionowe</w:t>
      </w:r>
    </w:p>
    <w:p w:rsidR="00762355" w:rsidRPr="008B3DD7" w:rsidRDefault="00762355" w:rsidP="002A35F6">
      <w:pPr>
        <w:pStyle w:val="Nagwek1"/>
        <w:spacing w:before="120"/>
        <w:rPr>
          <w:sz w:val="18"/>
          <w:szCs w:val="18"/>
        </w:rPr>
      </w:pPr>
      <w:r w:rsidRPr="008B3DD7">
        <w:rPr>
          <w:sz w:val="18"/>
          <w:szCs w:val="18"/>
        </w:rPr>
        <w:t>WSTĘP</w:t>
      </w:r>
    </w:p>
    <w:p w:rsidR="00762355" w:rsidRPr="008B3DD7" w:rsidRDefault="00762355" w:rsidP="002A35F6">
      <w:pPr>
        <w:pStyle w:val="Nagwek2"/>
        <w:numPr>
          <w:ilvl w:val="1"/>
          <w:numId w:val="2"/>
        </w:numPr>
        <w:spacing w:before="0"/>
        <w:rPr>
          <w:sz w:val="18"/>
          <w:szCs w:val="18"/>
        </w:rPr>
      </w:pPr>
      <w:r w:rsidRPr="008B3DD7">
        <w:rPr>
          <w:sz w:val="18"/>
          <w:szCs w:val="18"/>
        </w:rPr>
        <w:t>Przedmiot STWiORB</w:t>
      </w:r>
    </w:p>
    <w:p w:rsidR="00762355" w:rsidRPr="00BF275D" w:rsidRDefault="00762355">
      <w:pPr>
        <w:pStyle w:val="Lista"/>
        <w:spacing w:before="48" w:after="48"/>
        <w:ind w:left="0" w:firstLine="0"/>
        <w:rPr>
          <w:sz w:val="18"/>
          <w:szCs w:val="18"/>
        </w:rPr>
      </w:pPr>
      <w:r w:rsidRPr="008B3DD7">
        <w:rPr>
          <w:sz w:val="18"/>
          <w:szCs w:val="18"/>
        </w:rPr>
        <w:t xml:space="preserve">Przedmiotem niniejszej STWiORB są wymagania dotyczące wykonania i odbioru Robót związanych z wykonaniem oznakowania pionowego, w ramach zadania: </w:t>
      </w:r>
      <w:r w:rsidR="00BF275D" w:rsidRPr="00BF275D">
        <w:rPr>
          <w:sz w:val="18"/>
          <w:szCs w:val="18"/>
        </w:rPr>
        <w:t>adaptacji i dostosowania miejsc pasa drogowego DK44 w Tychach jako stanowiska Kontroli Ruchu Drogowego wraz z miejscem do ważenia pojazdów ciężarowych.</w:t>
      </w:r>
    </w:p>
    <w:p w:rsidR="00762355" w:rsidRPr="008B3DD7" w:rsidRDefault="00762355" w:rsidP="002A35F6">
      <w:pPr>
        <w:pStyle w:val="Nagwek2"/>
        <w:numPr>
          <w:ilvl w:val="1"/>
          <w:numId w:val="2"/>
        </w:numPr>
        <w:spacing w:before="0"/>
        <w:rPr>
          <w:sz w:val="18"/>
          <w:szCs w:val="18"/>
        </w:rPr>
      </w:pPr>
      <w:r w:rsidRPr="008B3DD7">
        <w:rPr>
          <w:sz w:val="18"/>
          <w:szCs w:val="18"/>
        </w:rPr>
        <w:t>Zakres stosowania STWiORB</w:t>
      </w:r>
    </w:p>
    <w:p w:rsidR="00762355" w:rsidRPr="008B3DD7" w:rsidRDefault="00762355">
      <w:pPr>
        <w:rPr>
          <w:sz w:val="18"/>
          <w:szCs w:val="18"/>
        </w:rPr>
      </w:pPr>
      <w:r w:rsidRPr="008B3DD7">
        <w:rPr>
          <w:sz w:val="18"/>
          <w:szCs w:val="18"/>
        </w:rPr>
        <w:t>STWiORB jest stosowana, jako Dokument Kontraktowy przy realizacji Robót wymienionych w p. 1.1.</w:t>
      </w:r>
    </w:p>
    <w:p w:rsidR="00762355" w:rsidRPr="008B3DD7" w:rsidRDefault="00762355" w:rsidP="00095476">
      <w:pPr>
        <w:pStyle w:val="Nagwek2"/>
        <w:numPr>
          <w:ilvl w:val="1"/>
          <w:numId w:val="2"/>
        </w:numPr>
        <w:rPr>
          <w:sz w:val="18"/>
          <w:szCs w:val="18"/>
        </w:rPr>
      </w:pPr>
      <w:r w:rsidRPr="008B3DD7">
        <w:rPr>
          <w:sz w:val="18"/>
          <w:szCs w:val="18"/>
        </w:rPr>
        <w:t>Zakres Robót objętych STWiORB</w:t>
      </w:r>
    </w:p>
    <w:p w:rsidR="00762355" w:rsidRPr="00D23278" w:rsidRDefault="00762355" w:rsidP="008B3DD7">
      <w:pPr>
        <w:numPr>
          <w:ilvl w:val="0"/>
          <w:numId w:val="7"/>
        </w:numPr>
        <w:rPr>
          <w:sz w:val="18"/>
          <w:szCs w:val="18"/>
        </w:rPr>
      </w:pPr>
      <w:r w:rsidRPr="008B3DD7">
        <w:rPr>
          <w:sz w:val="18"/>
          <w:szCs w:val="18"/>
        </w:rPr>
        <w:t xml:space="preserve">Ustalenia zawarte w niniejszej STWiORB dotyczą wykonania Robót wymienionych w p. 1.1. i </w:t>
      </w:r>
      <w:r w:rsidR="002C3DD8" w:rsidRPr="00D23278">
        <w:rPr>
          <w:sz w:val="18"/>
          <w:szCs w:val="18"/>
        </w:rPr>
        <w:t>zgodnych z Dokumentacją Projektową.</w:t>
      </w:r>
    </w:p>
    <w:p w:rsidR="00762355" w:rsidRPr="008B3DD7" w:rsidRDefault="00762355">
      <w:pPr>
        <w:rPr>
          <w:sz w:val="18"/>
          <w:szCs w:val="18"/>
        </w:rPr>
      </w:pPr>
      <w:r w:rsidRPr="008B3DD7">
        <w:rPr>
          <w:sz w:val="18"/>
          <w:szCs w:val="18"/>
        </w:rPr>
        <w:t xml:space="preserve">w lokalizacjach zgodnych z PFU, Dokumentami Wykonawcy, poleceniami </w:t>
      </w:r>
      <w:r w:rsidR="006B2ED8">
        <w:rPr>
          <w:sz w:val="18"/>
          <w:szCs w:val="18"/>
        </w:rPr>
        <w:t>Inwestor</w:t>
      </w:r>
      <w:r w:rsidRPr="008B3DD7">
        <w:rPr>
          <w:sz w:val="18"/>
          <w:szCs w:val="18"/>
        </w:rPr>
        <w:t>a oraz z załącznikiem 1 do rozporządzenia Ministra Infrastruktury z dnia  3 lipca 2003 r. Szczegółowe warunki techniczne dla znaków drogowych pionowych i warunki ich umieszczenia na drogach (Dz. U. Nr 220, poz. 2181).</w:t>
      </w:r>
    </w:p>
    <w:p w:rsidR="00762355" w:rsidRPr="008B3DD7" w:rsidRDefault="00762355" w:rsidP="002A35F6">
      <w:pPr>
        <w:pStyle w:val="Nagwek2"/>
        <w:numPr>
          <w:ilvl w:val="1"/>
          <w:numId w:val="2"/>
        </w:numPr>
        <w:spacing w:before="0"/>
        <w:rPr>
          <w:sz w:val="18"/>
          <w:szCs w:val="18"/>
        </w:rPr>
      </w:pPr>
      <w:r w:rsidRPr="008B3DD7">
        <w:rPr>
          <w:sz w:val="18"/>
          <w:szCs w:val="18"/>
        </w:rPr>
        <w:t>Określenia podstawowe</w:t>
      </w:r>
    </w:p>
    <w:p w:rsidR="00762355" w:rsidRPr="008B3DD7" w:rsidRDefault="00762355">
      <w:pPr>
        <w:pStyle w:val="Nagwek3"/>
        <w:keepNext w:val="0"/>
        <w:numPr>
          <w:ilvl w:val="2"/>
          <w:numId w:val="2"/>
        </w:numPr>
        <w:spacing w:before="51" w:after="51"/>
        <w:rPr>
          <w:sz w:val="18"/>
          <w:szCs w:val="18"/>
        </w:rPr>
      </w:pPr>
      <w:r w:rsidRPr="008B3DD7">
        <w:rPr>
          <w:sz w:val="18"/>
          <w:szCs w:val="18"/>
        </w:rPr>
        <w:t>Znak pionowy</w:t>
      </w:r>
      <w:r w:rsidRPr="008B3DD7">
        <w:rPr>
          <w:b w:val="0"/>
          <w:sz w:val="18"/>
          <w:szCs w:val="18"/>
        </w:rPr>
        <w:t xml:space="preserve"> - znak wykonany w postaci tarczy lub tablicy z napisami albo symbolami, zwykle umieszczony na słupku lub konstrukcji przestrzennej,</w:t>
      </w:r>
    </w:p>
    <w:p w:rsidR="00762355" w:rsidRPr="008B3DD7" w:rsidRDefault="00762355">
      <w:pPr>
        <w:pStyle w:val="Nagwek3"/>
        <w:keepNext w:val="0"/>
        <w:numPr>
          <w:ilvl w:val="2"/>
          <w:numId w:val="2"/>
        </w:numPr>
        <w:spacing w:before="51" w:after="51"/>
        <w:rPr>
          <w:sz w:val="18"/>
          <w:szCs w:val="18"/>
        </w:rPr>
      </w:pPr>
      <w:r w:rsidRPr="008B3DD7">
        <w:rPr>
          <w:sz w:val="18"/>
          <w:szCs w:val="18"/>
        </w:rPr>
        <w:t xml:space="preserve">Tarcza znaku </w:t>
      </w:r>
      <w:r w:rsidRPr="008B3DD7">
        <w:rPr>
          <w:b w:val="0"/>
          <w:sz w:val="18"/>
          <w:szCs w:val="18"/>
        </w:rPr>
        <w:t>-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p>
    <w:p w:rsidR="00762355" w:rsidRPr="008B3DD7" w:rsidRDefault="00762355">
      <w:pPr>
        <w:pStyle w:val="Nagwek3"/>
        <w:keepNext w:val="0"/>
        <w:numPr>
          <w:ilvl w:val="2"/>
          <w:numId w:val="2"/>
        </w:numPr>
        <w:spacing w:before="51" w:after="51"/>
        <w:rPr>
          <w:sz w:val="18"/>
          <w:szCs w:val="18"/>
        </w:rPr>
      </w:pPr>
      <w:r w:rsidRPr="008B3DD7">
        <w:rPr>
          <w:sz w:val="18"/>
          <w:szCs w:val="18"/>
        </w:rPr>
        <w:t xml:space="preserve">Lico znaku </w:t>
      </w:r>
      <w:r w:rsidRPr="008B3DD7">
        <w:rPr>
          <w:b w:val="0"/>
          <w:sz w:val="18"/>
          <w:szCs w:val="18"/>
        </w:rPr>
        <w:t>- przednia część znaku, wykonana z samoprzylepnej folii odblaskowej wraz z naniesioną treścią, wykonaną techniką druku sitowego, wyklejaną z transparentnych folii ploterowych lub z folii odblaskowych.</w:t>
      </w:r>
    </w:p>
    <w:p w:rsidR="00762355" w:rsidRPr="008B3DD7" w:rsidRDefault="00762355">
      <w:pPr>
        <w:pStyle w:val="Nagwek3"/>
        <w:keepNext w:val="0"/>
        <w:numPr>
          <w:ilvl w:val="2"/>
          <w:numId w:val="2"/>
        </w:numPr>
        <w:spacing w:before="51" w:after="51"/>
        <w:rPr>
          <w:sz w:val="18"/>
          <w:szCs w:val="18"/>
        </w:rPr>
      </w:pPr>
      <w:r w:rsidRPr="008B3DD7">
        <w:rPr>
          <w:sz w:val="18"/>
          <w:szCs w:val="18"/>
        </w:rPr>
        <w:t>Słupki blokujące</w:t>
      </w:r>
      <w:r w:rsidRPr="008B3DD7">
        <w:rPr>
          <w:b w:val="0"/>
          <w:sz w:val="18"/>
          <w:szCs w:val="18"/>
        </w:rPr>
        <w:t xml:space="preserve"> – urządzenia bezpieczeństwa ruchu niedopuszczające do wjeżdżania pojazdów na chodniki, ciągi pieszo-rowerowe oraz tarczę ronda wykorzystywaną do przejazdu pojazdy ponadnormatywnego.</w:t>
      </w:r>
    </w:p>
    <w:p w:rsidR="00762355" w:rsidRPr="008B3DD7" w:rsidRDefault="00762355">
      <w:pPr>
        <w:pStyle w:val="Nagwek3"/>
        <w:keepNext w:val="0"/>
        <w:numPr>
          <w:ilvl w:val="2"/>
          <w:numId w:val="2"/>
        </w:numPr>
        <w:spacing w:before="51" w:after="51"/>
        <w:rPr>
          <w:sz w:val="18"/>
          <w:szCs w:val="18"/>
        </w:rPr>
      </w:pPr>
      <w:r w:rsidRPr="008B3DD7">
        <w:rPr>
          <w:sz w:val="18"/>
          <w:szCs w:val="18"/>
        </w:rPr>
        <w:t>Separator ruchu</w:t>
      </w:r>
      <w:r w:rsidRPr="008B3DD7">
        <w:rPr>
          <w:b w:val="0"/>
          <w:sz w:val="18"/>
          <w:szCs w:val="18"/>
        </w:rPr>
        <w:t xml:space="preserve"> – elementy przeznaczone do optycznego i mechanicznego wyznaczenia toru jazdy pojazdów, wyznaczenia krawędzi jezdni oraz przeciwdziałania niepożądanemu przejeżdżaniu na powierzchnie wyłączone z ruchu.</w:t>
      </w:r>
    </w:p>
    <w:p w:rsidR="00762355" w:rsidRPr="008B3DD7" w:rsidRDefault="00762355">
      <w:pPr>
        <w:pStyle w:val="Nagwek3"/>
        <w:numPr>
          <w:ilvl w:val="2"/>
          <w:numId w:val="2"/>
        </w:numPr>
        <w:spacing w:before="51" w:after="51"/>
        <w:rPr>
          <w:sz w:val="18"/>
          <w:szCs w:val="18"/>
        </w:rPr>
      </w:pPr>
      <w:r w:rsidRPr="008B3DD7">
        <w:rPr>
          <w:sz w:val="18"/>
          <w:szCs w:val="18"/>
        </w:rPr>
        <w:t xml:space="preserve">Konstrukcja przestrzenna </w:t>
      </w:r>
      <w:r w:rsidRPr="008B3DD7">
        <w:rPr>
          <w:b w:val="0"/>
          <w:sz w:val="18"/>
          <w:szCs w:val="18"/>
        </w:rPr>
        <w:t>– konstrukcja wsporcza, wspornikowa i bramowa wg PN-EN 12767:2008 Bierne bezpieczeństwo konstrukcji wsporczych dla urządzeń drogowych. Wymagania i metody badań.,</w:t>
      </w:r>
    </w:p>
    <w:p w:rsidR="00762355" w:rsidRPr="008B3DD7" w:rsidRDefault="00762355">
      <w:pPr>
        <w:pStyle w:val="Nagwek3"/>
        <w:keepNext w:val="0"/>
        <w:numPr>
          <w:ilvl w:val="2"/>
          <w:numId w:val="2"/>
        </w:numPr>
        <w:spacing w:before="51" w:after="51"/>
        <w:rPr>
          <w:sz w:val="18"/>
          <w:szCs w:val="18"/>
        </w:rPr>
      </w:pPr>
      <w:r w:rsidRPr="008B3DD7">
        <w:rPr>
          <w:sz w:val="18"/>
          <w:szCs w:val="18"/>
        </w:rPr>
        <w:t xml:space="preserve">Podpora o konstrukcji przestrzennej </w:t>
      </w:r>
      <w:r w:rsidRPr="008B3DD7">
        <w:rPr>
          <w:b w:val="0"/>
          <w:sz w:val="18"/>
          <w:szCs w:val="18"/>
        </w:rPr>
        <w:t>– słupki kratowe konstrukcji wsporczej oraz słupy pod rygiel i rygle konstrukcji wspornikowej i bramowej,</w:t>
      </w:r>
    </w:p>
    <w:p w:rsidR="00762355" w:rsidRPr="008B3DD7" w:rsidRDefault="00762355">
      <w:pPr>
        <w:rPr>
          <w:sz w:val="18"/>
          <w:szCs w:val="18"/>
        </w:rPr>
      </w:pPr>
      <w:r w:rsidRPr="008B3DD7">
        <w:rPr>
          <w:sz w:val="18"/>
          <w:szCs w:val="18"/>
        </w:rPr>
        <w:t>Pozostałe określenia podstawowe są zgodne z obowiązującymi, odpowiednimi polskimi normami</w:t>
      </w:r>
      <w:r w:rsidR="00BF275D">
        <w:rPr>
          <w:sz w:val="18"/>
          <w:szCs w:val="18"/>
        </w:rPr>
        <w:t xml:space="preserve"> </w:t>
      </w:r>
      <w:r w:rsidRPr="008B3DD7">
        <w:rPr>
          <w:sz w:val="18"/>
          <w:szCs w:val="18"/>
        </w:rPr>
        <w:t>i z definicjami podanymi w ST DM.00.00.00. „Wymagania Ogólne” pkt 1.4.</w:t>
      </w:r>
    </w:p>
    <w:p w:rsidR="00762355" w:rsidRPr="008B3DD7" w:rsidRDefault="00762355" w:rsidP="002A35F6">
      <w:pPr>
        <w:pStyle w:val="Nagwek2"/>
        <w:numPr>
          <w:ilvl w:val="1"/>
          <w:numId w:val="2"/>
        </w:numPr>
        <w:spacing w:before="0"/>
        <w:rPr>
          <w:sz w:val="18"/>
          <w:szCs w:val="18"/>
        </w:rPr>
      </w:pPr>
      <w:r w:rsidRPr="008B3DD7">
        <w:rPr>
          <w:sz w:val="18"/>
          <w:szCs w:val="18"/>
        </w:rPr>
        <w:t>Ogólne wymagania dotyczące Robót</w:t>
      </w:r>
    </w:p>
    <w:p w:rsidR="00762355" w:rsidRPr="008B3DD7" w:rsidRDefault="00762355">
      <w:pPr>
        <w:rPr>
          <w:sz w:val="18"/>
          <w:szCs w:val="18"/>
        </w:rPr>
      </w:pPr>
      <w:r w:rsidRPr="008B3DD7">
        <w:rPr>
          <w:sz w:val="18"/>
          <w:szCs w:val="18"/>
        </w:rPr>
        <w:t>Ogólne wymagania Robót podano w STWiORB DM.00.00.00 „Wymagania ogólne” p.1.5.</w:t>
      </w:r>
    </w:p>
    <w:p w:rsidR="00762355" w:rsidRPr="008B3DD7" w:rsidRDefault="00762355" w:rsidP="002A35F6">
      <w:pPr>
        <w:pStyle w:val="Nagwek1"/>
        <w:spacing w:before="120"/>
        <w:rPr>
          <w:sz w:val="18"/>
          <w:szCs w:val="18"/>
        </w:rPr>
      </w:pPr>
      <w:r w:rsidRPr="008B3DD7">
        <w:rPr>
          <w:sz w:val="18"/>
          <w:szCs w:val="18"/>
        </w:rPr>
        <w:t>MATERIAŁY</w:t>
      </w:r>
    </w:p>
    <w:p w:rsidR="00762355" w:rsidRPr="008B3DD7" w:rsidRDefault="00762355" w:rsidP="002A35F6">
      <w:pPr>
        <w:pStyle w:val="Nagwek2"/>
        <w:numPr>
          <w:ilvl w:val="1"/>
          <w:numId w:val="2"/>
        </w:numPr>
        <w:spacing w:before="0"/>
        <w:rPr>
          <w:sz w:val="18"/>
          <w:szCs w:val="18"/>
        </w:rPr>
      </w:pPr>
      <w:r w:rsidRPr="008B3DD7">
        <w:rPr>
          <w:sz w:val="18"/>
          <w:szCs w:val="18"/>
        </w:rPr>
        <w:t>Ogólne wymagania dotyczące materiałów</w:t>
      </w:r>
    </w:p>
    <w:p w:rsidR="00762355" w:rsidRPr="008B3DD7" w:rsidRDefault="00762355">
      <w:pPr>
        <w:rPr>
          <w:sz w:val="18"/>
          <w:szCs w:val="18"/>
        </w:rPr>
      </w:pPr>
      <w:r w:rsidRPr="008B3DD7">
        <w:rPr>
          <w:sz w:val="18"/>
          <w:szCs w:val="18"/>
        </w:rPr>
        <w:t>Ogólne wymagania dotyczące materiałów, ich pozyskiwania i składowania podano w STWiORB DM.00.00.00 „Wymagania ogólne” p.2.</w:t>
      </w:r>
    </w:p>
    <w:p w:rsidR="00762355" w:rsidRPr="008B3DD7" w:rsidRDefault="00762355" w:rsidP="002A35F6">
      <w:pPr>
        <w:pStyle w:val="Nagwek2"/>
        <w:numPr>
          <w:ilvl w:val="1"/>
          <w:numId w:val="2"/>
        </w:numPr>
        <w:spacing w:before="0"/>
        <w:rPr>
          <w:sz w:val="18"/>
          <w:szCs w:val="18"/>
        </w:rPr>
      </w:pPr>
      <w:r w:rsidRPr="008B3DD7">
        <w:rPr>
          <w:sz w:val="18"/>
          <w:szCs w:val="18"/>
        </w:rPr>
        <w:t>Dopuszczenie do stosowania</w:t>
      </w:r>
    </w:p>
    <w:p w:rsidR="00762355" w:rsidRPr="008B3DD7" w:rsidRDefault="00762355">
      <w:pPr>
        <w:spacing w:before="51" w:after="51"/>
        <w:rPr>
          <w:sz w:val="18"/>
          <w:szCs w:val="18"/>
        </w:rPr>
      </w:pPr>
      <w:r w:rsidRPr="008B3DD7">
        <w:rPr>
          <w:sz w:val="18"/>
          <w:szCs w:val="18"/>
        </w:rPr>
        <w:t>Należy zastosować materiały spełniające wymagania Wyrobu budowlanego dopuszczonego do stosowania przy wykonywaniu robót budowlanych, na podstawie Rozporządzenie Ministra Infrastruktury z dn. 11 sierpnia 2004 r.</w:t>
      </w:r>
      <w:r w:rsidR="00BF275D">
        <w:rPr>
          <w:sz w:val="18"/>
          <w:szCs w:val="18"/>
        </w:rPr>
        <w:t xml:space="preserve"> </w:t>
      </w:r>
      <w:r w:rsidRPr="008B3DD7">
        <w:rPr>
          <w:sz w:val="18"/>
          <w:szCs w:val="18"/>
        </w:rPr>
        <w:t>w sprawie sposobów deklarowania zgodności wyrobów budowlanych oraz sposobu znakowania ich znakiem budowlanym (Dz. U. nr 198, poz. 2041) oraz zgodnie z zapisami p.2.3 ST DM.00.00.00.00.</w:t>
      </w:r>
    </w:p>
    <w:p w:rsidR="00762355" w:rsidRPr="008B3DD7" w:rsidRDefault="00762355">
      <w:pPr>
        <w:spacing w:before="51" w:after="51"/>
        <w:rPr>
          <w:sz w:val="18"/>
          <w:szCs w:val="18"/>
        </w:rPr>
      </w:pPr>
      <w:r w:rsidRPr="008B3DD7">
        <w:rPr>
          <w:sz w:val="18"/>
          <w:szCs w:val="18"/>
        </w:rPr>
        <w:t>Producent znaków drogowych, folii odblaskowych stosowanych na lica znaków drogowych oraz słupków, blach</w:t>
      </w:r>
      <w:r w:rsidR="00BF275D">
        <w:rPr>
          <w:sz w:val="18"/>
          <w:szCs w:val="18"/>
        </w:rPr>
        <w:t xml:space="preserve"> </w:t>
      </w:r>
      <w:r w:rsidRPr="008B3DD7">
        <w:rPr>
          <w:sz w:val="18"/>
          <w:szCs w:val="18"/>
        </w:rPr>
        <w:t>i innych elementów konstrukcyjnych powinien posiadać dla swojego wyrobu ważne dokumenty dopuszczające go do robót budowlanych.</w:t>
      </w:r>
    </w:p>
    <w:p w:rsidR="00762355" w:rsidRPr="008B3DD7" w:rsidRDefault="00762355">
      <w:pPr>
        <w:pStyle w:val="Tekstpodstawowy"/>
        <w:spacing w:before="51" w:after="51"/>
        <w:rPr>
          <w:sz w:val="18"/>
          <w:szCs w:val="18"/>
        </w:rPr>
      </w:pPr>
      <w:r w:rsidRPr="008B3DD7">
        <w:rPr>
          <w:sz w:val="18"/>
          <w:szCs w:val="18"/>
        </w:rPr>
        <w:t>W załączniku nr 1 do rozporządzenia Ministra Infrastruktury z dnia 3 lipca 2003 w sprawie szczegółowych warunków technicznych dla znaków i sygnałów drogowych oraz urządzeń bezpieczeństwa ruchu drogowego i warunków ich umieszczania na drogach, podano szczegółowe informacje odnośnie wymagań dla znaków pionowych.</w:t>
      </w:r>
    </w:p>
    <w:p w:rsidR="00762355" w:rsidRPr="008B3DD7" w:rsidRDefault="00762355" w:rsidP="002A35F6">
      <w:pPr>
        <w:pStyle w:val="Nagwek2"/>
        <w:numPr>
          <w:ilvl w:val="1"/>
          <w:numId w:val="2"/>
        </w:numPr>
        <w:spacing w:before="0"/>
        <w:rPr>
          <w:sz w:val="18"/>
          <w:szCs w:val="18"/>
        </w:rPr>
      </w:pPr>
      <w:r w:rsidRPr="008B3DD7">
        <w:rPr>
          <w:sz w:val="18"/>
          <w:szCs w:val="18"/>
        </w:rPr>
        <w:t>Materiały stosowane do fundamentów znaków</w:t>
      </w:r>
    </w:p>
    <w:p w:rsidR="00762355" w:rsidRPr="008B3DD7" w:rsidRDefault="00762355">
      <w:pPr>
        <w:spacing w:before="51" w:after="51"/>
        <w:rPr>
          <w:sz w:val="18"/>
          <w:szCs w:val="18"/>
        </w:rPr>
      </w:pPr>
      <w:r w:rsidRPr="008B3DD7">
        <w:rPr>
          <w:sz w:val="18"/>
          <w:szCs w:val="18"/>
        </w:rPr>
        <w:t>Fundamenty dla zamocowania konstrukcji przestrzennych znaków mogą być wykonywane z:</w:t>
      </w:r>
    </w:p>
    <w:p w:rsidR="00762355" w:rsidRPr="008B3DD7" w:rsidRDefault="00762355">
      <w:pPr>
        <w:numPr>
          <w:ilvl w:val="0"/>
          <w:numId w:val="7"/>
        </w:numPr>
        <w:rPr>
          <w:sz w:val="18"/>
          <w:szCs w:val="18"/>
        </w:rPr>
      </w:pPr>
      <w:r w:rsidRPr="008B3DD7">
        <w:rPr>
          <w:sz w:val="18"/>
          <w:szCs w:val="18"/>
        </w:rPr>
        <w:t>mieszanki betonowej wbudowywanej w deskowaniu lub bezpośrednio w wykonywanym otworze,</w:t>
      </w:r>
    </w:p>
    <w:p w:rsidR="00762355" w:rsidRPr="008B3DD7" w:rsidRDefault="00762355">
      <w:pPr>
        <w:numPr>
          <w:ilvl w:val="0"/>
          <w:numId w:val="7"/>
        </w:numPr>
        <w:rPr>
          <w:sz w:val="18"/>
          <w:szCs w:val="18"/>
        </w:rPr>
      </w:pPr>
      <w:r w:rsidRPr="008B3DD7">
        <w:rPr>
          <w:sz w:val="18"/>
          <w:szCs w:val="18"/>
        </w:rPr>
        <w:t>betonu zbrojonego,</w:t>
      </w:r>
    </w:p>
    <w:p w:rsidR="00762355" w:rsidRPr="008B3DD7" w:rsidRDefault="00762355">
      <w:pPr>
        <w:numPr>
          <w:ilvl w:val="0"/>
          <w:numId w:val="7"/>
        </w:numPr>
        <w:rPr>
          <w:sz w:val="18"/>
          <w:szCs w:val="18"/>
        </w:rPr>
      </w:pPr>
      <w:r w:rsidRPr="008B3DD7">
        <w:rPr>
          <w:sz w:val="18"/>
          <w:szCs w:val="18"/>
        </w:rPr>
        <w:t>gotowych prefabrykowanych fundamentów betonowych,</w:t>
      </w:r>
    </w:p>
    <w:p w:rsidR="00762355" w:rsidRPr="008B3DD7" w:rsidRDefault="00762355">
      <w:pPr>
        <w:numPr>
          <w:ilvl w:val="0"/>
          <w:numId w:val="7"/>
        </w:numPr>
        <w:rPr>
          <w:sz w:val="18"/>
          <w:szCs w:val="18"/>
        </w:rPr>
      </w:pPr>
      <w:r w:rsidRPr="008B3DD7">
        <w:rPr>
          <w:sz w:val="18"/>
          <w:szCs w:val="18"/>
        </w:rPr>
        <w:t xml:space="preserve">jako inne rozwiązania zaakceptowane przez </w:t>
      </w:r>
      <w:r w:rsidR="006B2ED8">
        <w:rPr>
          <w:sz w:val="18"/>
          <w:szCs w:val="18"/>
        </w:rPr>
        <w:t>Inwestor</w:t>
      </w:r>
      <w:r w:rsidRPr="008B3DD7">
        <w:rPr>
          <w:sz w:val="18"/>
          <w:szCs w:val="18"/>
        </w:rPr>
        <w:t>a.</w:t>
      </w:r>
    </w:p>
    <w:p w:rsidR="00762355" w:rsidRPr="008B3DD7" w:rsidRDefault="00762355">
      <w:pPr>
        <w:spacing w:before="51" w:after="51"/>
        <w:rPr>
          <w:sz w:val="18"/>
          <w:szCs w:val="18"/>
        </w:rPr>
      </w:pPr>
      <w:r w:rsidRPr="008B3DD7">
        <w:rPr>
          <w:sz w:val="18"/>
          <w:szCs w:val="18"/>
        </w:rPr>
        <w:lastRenderedPageBreak/>
        <w:t>Wykonawca opracuje projekt fundamentów oraz dokumentację techniczną zgodną z obowiązującymi przepisami</w:t>
      </w:r>
      <w:r w:rsidRPr="008B3DD7">
        <w:rPr>
          <w:sz w:val="18"/>
          <w:szCs w:val="18"/>
        </w:rPr>
        <w:br/>
        <w:t xml:space="preserve">i przekaże </w:t>
      </w:r>
      <w:r w:rsidR="006B2ED8">
        <w:rPr>
          <w:sz w:val="18"/>
          <w:szCs w:val="18"/>
        </w:rPr>
        <w:t>Inwestor</w:t>
      </w:r>
      <w:r w:rsidRPr="008B3DD7">
        <w:rPr>
          <w:sz w:val="18"/>
          <w:szCs w:val="18"/>
        </w:rPr>
        <w:t>owi do zatwierdzenia. Posadowienie fundamentów należy wykonać na głębokość poniżej strefy przemarzania gruntu. Do wykonania fundamentów do zamocowania konstrukcji wsporczych należy użyć:</w:t>
      </w:r>
    </w:p>
    <w:p w:rsidR="00762355" w:rsidRPr="008B3DD7" w:rsidRDefault="00762355">
      <w:pPr>
        <w:numPr>
          <w:ilvl w:val="0"/>
          <w:numId w:val="7"/>
        </w:numPr>
        <w:rPr>
          <w:sz w:val="18"/>
          <w:szCs w:val="18"/>
        </w:rPr>
      </w:pPr>
      <w:r w:rsidRPr="008B3DD7">
        <w:rPr>
          <w:sz w:val="18"/>
          <w:szCs w:val="18"/>
        </w:rPr>
        <w:t>beton cementowy zwykły wg PN-EN 206+A1:2016-12 Beton. Wymagania, właściwości, produkcja</w:t>
      </w:r>
      <w:r w:rsidRPr="008B3DD7">
        <w:rPr>
          <w:sz w:val="18"/>
          <w:szCs w:val="18"/>
        </w:rPr>
        <w:br/>
        <w:t>i zgodność. o klasie wytrzymałości na ściskanie:</w:t>
      </w:r>
    </w:p>
    <w:p w:rsidR="00762355" w:rsidRPr="008B3DD7" w:rsidRDefault="00762355">
      <w:pPr>
        <w:numPr>
          <w:ilvl w:val="1"/>
          <w:numId w:val="7"/>
        </w:numPr>
        <w:rPr>
          <w:sz w:val="18"/>
          <w:szCs w:val="18"/>
        </w:rPr>
      </w:pPr>
      <w:r w:rsidRPr="008B3DD7">
        <w:rPr>
          <w:sz w:val="18"/>
          <w:szCs w:val="18"/>
        </w:rPr>
        <w:t>C8/10 – na warstwę wyrównawczą,</w:t>
      </w:r>
    </w:p>
    <w:p w:rsidR="00762355" w:rsidRPr="008B3DD7" w:rsidRDefault="00762355">
      <w:pPr>
        <w:numPr>
          <w:ilvl w:val="1"/>
          <w:numId w:val="7"/>
        </w:numPr>
        <w:rPr>
          <w:sz w:val="18"/>
          <w:szCs w:val="18"/>
        </w:rPr>
      </w:pPr>
      <w:r w:rsidRPr="008B3DD7">
        <w:rPr>
          <w:sz w:val="18"/>
          <w:szCs w:val="18"/>
        </w:rPr>
        <w:t>C16/20 – na fundament,</w:t>
      </w:r>
    </w:p>
    <w:p w:rsidR="00762355" w:rsidRPr="008B3DD7" w:rsidRDefault="00762355">
      <w:pPr>
        <w:numPr>
          <w:ilvl w:val="0"/>
          <w:numId w:val="7"/>
        </w:numPr>
        <w:rPr>
          <w:sz w:val="18"/>
          <w:szCs w:val="18"/>
        </w:rPr>
      </w:pPr>
      <w:r w:rsidRPr="008B3DD7">
        <w:rPr>
          <w:sz w:val="18"/>
          <w:szCs w:val="18"/>
        </w:rPr>
        <w:t xml:space="preserve">stal zbrojąca klasy A-IIIN, średnica prętów zgodna z projektem wykonawcy, wg PN-B-03264:2002 Konstrukcje betonowe, żelbetowe i sprężone. Obliczenia statyczne i projektowanie., </w:t>
      </w:r>
    </w:p>
    <w:p w:rsidR="00762355" w:rsidRPr="008B3DD7" w:rsidRDefault="00762355">
      <w:pPr>
        <w:numPr>
          <w:ilvl w:val="0"/>
          <w:numId w:val="7"/>
        </w:numPr>
        <w:rPr>
          <w:sz w:val="18"/>
          <w:szCs w:val="18"/>
        </w:rPr>
      </w:pPr>
      <w:r w:rsidRPr="008B3DD7">
        <w:rPr>
          <w:sz w:val="18"/>
          <w:szCs w:val="18"/>
        </w:rPr>
        <w:t>kotwy fundamentowe do montażu konstrukcji wsporczych do fundamentu, wg PN-B-03215:1998 Konstrukcje stalowe. Połączenia z fundamentami. Projektowanie i wykonanie.</w:t>
      </w:r>
    </w:p>
    <w:p w:rsidR="00762355" w:rsidRPr="008B3DD7" w:rsidRDefault="00762355" w:rsidP="002A35F6">
      <w:pPr>
        <w:pStyle w:val="Nagwek2"/>
        <w:numPr>
          <w:ilvl w:val="1"/>
          <w:numId w:val="2"/>
        </w:numPr>
        <w:spacing w:before="0"/>
        <w:rPr>
          <w:sz w:val="18"/>
          <w:szCs w:val="18"/>
        </w:rPr>
      </w:pPr>
      <w:r w:rsidRPr="008B3DD7">
        <w:rPr>
          <w:sz w:val="18"/>
          <w:szCs w:val="18"/>
        </w:rPr>
        <w:t>Konstrukcje przestrzenne i słupki</w:t>
      </w:r>
    </w:p>
    <w:p w:rsidR="00762355" w:rsidRPr="008B3DD7" w:rsidRDefault="00762355">
      <w:pPr>
        <w:pStyle w:val="Nagwek3"/>
        <w:numPr>
          <w:ilvl w:val="2"/>
          <w:numId w:val="2"/>
        </w:numPr>
        <w:rPr>
          <w:sz w:val="18"/>
          <w:szCs w:val="18"/>
        </w:rPr>
      </w:pPr>
      <w:r w:rsidRPr="008B3DD7">
        <w:rPr>
          <w:sz w:val="18"/>
          <w:szCs w:val="18"/>
        </w:rPr>
        <w:t>Ogólne charakterystyki konstrukcji</w:t>
      </w:r>
    </w:p>
    <w:p w:rsidR="00762355" w:rsidRPr="008B3DD7" w:rsidRDefault="00762355">
      <w:pPr>
        <w:spacing w:before="51" w:after="51"/>
        <w:rPr>
          <w:sz w:val="18"/>
          <w:szCs w:val="18"/>
        </w:rPr>
      </w:pPr>
      <w:r w:rsidRPr="008B3DD7">
        <w:rPr>
          <w:sz w:val="18"/>
          <w:szCs w:val="18"/>
        </w:rPr>
        <w:t xml:space="preserve">Wykonawca opracuje projekt techniczny słupów kratowych, konstrukcji wspornikowych i konstrukcji bramowych zgodny z obowiązującymi przepisami, uwzględniający wymagania postawione w PN-EN 12899-1:2010 Stałe pionowe znaki drogowe. Część 1: Znaki stałe i przekaże </w:t>
      </w:r>
      <w:r w:rsidR="006B2ED8">
        <w:rPr>
          <w:sz w:val="18"/>
          <w:szCs w:val="18"/>
        </w:rPr>
        <w:t>Inwestor</w:t>
      </w:r>
      <w:r w:rsidRPr="008B3DD7">
        <w:rPr>
          <w:sz w:val="18"/>
          <w:szCs w:val="18"/>
        </w:rPr>
        <w:t>owi do zatwierdzenia. Konstrukcje przestrzenne do znaków i tablic należy zaprojektować i wykonać w sposób</w:t>
      </w:r>
      <w:r w:rsidRPr="008B3DD7">
        <w:rPr>
          <w:b/>
          <w:sz w:val="18"/>
          <w:szCs w:val="18"/>
        </w:rPr>
        <w:t xml:space="preserve"> </w:t>
      </w:r>
      <w:r w:rsidRPr="008B3DD7">
        <w:rPr>
          <w:sz w:val="18"/>
          <w:szCs w:val="18"/>
        </w:rPr>
        <w:t>gwarantujący stabilne</w:t>
      </w:r>
      <w:r w:rsidRPr="008B3DD7">
        <w:rPr>
          <w:b/>
          <w:sz w:val="18"/>
          <w:szCs w:val="18"/>
        </w:rPr>
        <w:t xml:space="preserve"> </w:t>
      </w:r>
      <w:r w:rsidRPr="008B3DD7">
        <w:rPr>
          <w:sz w:val="18"/>
          <w:szCs w:val="18"/>
        </w:rPr>
        <w:t>i</w:t>
      </w:r>
      <w:r w:rsidRPr="008B3DD7">
        <w:rPr>
          <w:b/>
          <w:sz w:val="18"/>
          <w:szCs w:val="18"/>
        </w:rPr>
        <w:t xml:space="preserve"> </w:t>
      </w:r>
      <w:r w:rsidRPr="008B3DD7">
        <w:rPr>
          <w:sz w:val="18"/>
          <w:szCs w:val="18"/>
        </w:rPr>
        <w:t>prawidłowe ustawienie w pasie drogowym.</w:t>
      </w:r>
    </w:p>
    <w:p w:rsidR="00762355" w:rsidRPr="008B3DD7" w:rsidRDefault="00762355">
      <w:pPr>
        <w:spacing w:before="51" w:after="51"/>
        <w:rPr>
          <w:sz w:val="18"/>
          <w:szCs w:val="18"/>
        </w:rPr>
      </w:pPr>
      <w:r w:rsidRPr="008B3DD7">
        <w:rPr>
          <w:sz w:val="18"/>
          <w:szCs w:val="18"/>
        </w:rPr>
        <w:t>Zakres dokumentacji powinien obejmować opis techniczny, obliczenia statyczne uwzględniające strefy obciążenia wiatrem dla określonej kategorii terenu oraz rysunki techniczne wykonawcze konstrukcji. Parametry techniczne konstrukcji uzależnione są od powierzchni montowanych znaków i tablic oraz od ilości i sposobu ich usytuowania</w:t>
      </w:r>
      <w:r w:rsidR="002A35F6">
        <w:rPr>
          <w:sz w:val="18"/>
          <w:szCs w:val="18"/>
        </w:rPr>
        <w:t xml:space="preserve"> </w:t>
      </w:r>
      <w:r w:rsidRPr="008B3DD7">
        <w:rPr>
          <w:sz w:val="18"/>
          <w:szCs w:val="18"/>
        </w:rPr>
        <w:t>w terenie. W miejsca</w:t>
      </w:r>
      <w:r w:rsidR="002A35F6">
        <w:rPr>
          <w:sz w:val="18"/>
          <w:szCs w:val="18"/>
        </w:rPr>
        <w:t>ch wskazanych przez projektanta</w:t>
      </w:r>
      <w:r w:rsidRPr="008B3DD7">
        <w:rPr>
          <w:sz w:val="18"/>
          <w:szCs w:val="18"/>
        </w:rPr>
        <w:t>, gdzie występuje szczególne niebezpieczeństwo bezpośredniej kolizji z konstrukcją przestrzenną, usytuowanie i jej dobór wymagają oddzielnych rozwiązań projektowych spełniających warunek bezpieczeństwa dla użytkowników dróg. W takich przypadkach należy stosować konstrukcje zabezpieczające bierne bezpieczeństwo kategorii HE, zgodne z PN-EN 12767:2008 Bierne bezpieczeństwo konstrukcji wsporczych dla urządzeń drogowych. Wymagania i metody badań.</w:t>
      </w:r>
    </w:p>
    <w:p w:rsidR="00762355" w:rsidRPr="008B3DD7" w:rsidRDefault="00762355">
      <w:pPr>
        <w:spacing w:before="51" w:after="51"/>
        <w:rPr>
          <w:sz w:val="18"/>
          <w:szCs w:val="18"/>
        </w:rPr>
      </w:pPr>
      <w:r w:rsidRPr="008B3DD7">
        <w:rPr>
          <w:sz w:val="18"/>
          <w:szCs w:val="18"/>
        </w:rPr>
        <w:t>Wykonawca powinien móc przedstawić gotowe projekty konstrukcji nośnych od Producenta.</w:t>
      </w:r>
    </w:p>
    <w:p w:rsidR="00762355" w:rsidRPr="008B3DD7" w:rsidRDefault="00762355">
      <w:pPr>
        <w:pStyle w:val="Nagwek3"/>
        <w:numPr>
          <w:ilvl w:val="2"/>
          <w:numId w:val="2"/>
        </w:numPr>
        <w:rPr>
          <w:sz w:val="18"/>
          <w:szCs w:val="18"/>
        </w:rPr>
      </w:pPr>
      <w:r w:rsidRPr="008B3DD7">
        <w:rPr>
          <w:sz w:val="18"/>
          <w:szCs w:val="18"/>
        </w:rPr>
        <w:t>Rury</w:t>
      </w:r>
    </w:p>
    <w:p w:rsidR="00762355" w:rsidRPr="008B3DD7" w:rsidRDefault="00762355">
      <w:pPr>
        <w:spacing w:before="51" w:after="51"/>
        <w:rPr>
          <w:sz w:val="18"/>
          <w:szCs w:val="18"/>
        </w:rPr>
      </w:pPr>
      <w:r w:rsidRPr="008B3DD7">
        <w:rPr>
          <w:sz w:val="18"/>
          <w:szCs w:val="18"/>
        </w:rPr>
        <w:t xml:space="preserve">Rury powinny odpowiadać wymaganiom PN-H-74200:1998 Rury stalowe ze szwem, gwintowane, PN-H-74220:1984 Rury stalowe bez szwu ciągnione i walcowane na zimno ogólnego przeznaczenia lub innej normy zaakceptowanej przez </w:t>
      </w:r>
      <w:r w:rsidR="006B2ED8">
        <w:rPr>
          <w:sz w:val="18"/>
          <w:szCs w:val="18"/>
        </w:rPr>
        <w:t>Inwestor</w:t>
      </w:r>
      <w:r w:rsidRPr="008B3DD7">
        <w:rPr>
          <w:sz w:val="18"/>
          <w:szCs w:val="18"/>
        </w:rPr>
        <w:t>a.</w:t>
      </w:r>
    </w:p>
    <w:p w:rsidR="00762355" w:rsidRPr="008B3DD7" w:rsidRDefault="00762355">
      <w:pPr>
        <w:spacing w:before="51" w:after="51"/>
        <w:rPr>
          <w:sz w:val="18"/>
          <w:szCs w:val="18"/>
        </w:rPr>
      </w:pPr>
      <w:r w:rsidRPr="008B3DD7">
        <w:rPr>
          <w:sz w:val="18"/>
          <w:szCs w:val="18"/>
        </w:rPr>
        <w:t>Powierzchnia zewnętrzna i wewnętrzna rur nie powinna wykazywać wad w posta</w:t>
      </w:r>
      <w:r w:rsidR="002A35F6">
        <w:rPr>
          <w:sz w:val="18"/>
          <w:szCs w:val="18"/>
        </w:rPr>
        <w:t xml:space="preserve">ci łusek, pęknięć, zwalcowań </w:t>
      </w:r>
      <w:r w:rsidRPr="008B3DD7">
        <w:rPr>
          <w:sz w:val="18"/>
          <w:szCs w:val="18"/>
        </w:rPr>
        <w:t>i naderwań. Dopuszczalne są nieznaczne nierówności, pojedyncze rysy wynikające z procesu wytwarzania, mieszczące się w granicach dopuszczalnych odchyłek wymiarowych.</w:t>
      </w:r>
    </w:p>
    <w:p w:rsidR="00762355" w:rsidRPr="008B3DD7" w:rsidRDefault="00762355">
      <w:pPr>
        <w:spacing w:before="51" w:after="51"/>
        <w:rPr>
          <w:sz w:val="18"/>
          <w:szCs w:val="18"/>
        </w:rPr>
      </w:pPr>
      <w:r w:rsidRPr="008B3DD7">
        <w:rPr>
          <w:sz w:val="18"/>
          <w:szCs w:val="18"/>
        </w:rPr>
        <w:t>Końce rur powinny być obcięte równo i prostopadle do osi rury. Pożądane jes</w:t>
      </w:r>
      <w:r w:rsidR="002A35F6">
        <w:rPr>
          <w:sz w:val="18"/>
          <w:szCs w:val="18"/>
        </w:rPr>
        <w:t xml:space="preserve">t, aby rury były dostarczane </w:t>
      </w:r>
      <w:r w:rsidRPr="008B3DD7">
        <w:rPr>
          <w:sz w:val="18"/>
          <w:szCs w:val="18"/>
        </w:rPr>
        <w:t>o długościach:</w:t>
      </w:r>
    </w:p>
    <w:p w:rsidR="00762355" w:rsidRPr="008B3DD7" w:rsidRDefault="00762355">
      <w:pPr>
        <w:numPr>
          <w:ilvl w:val="0"/>
          <w:numId w:val="7"/>
        </w:numPr>
        <w:rPr>
          <w:sz w:val="18"/>
          <w:szCs w:val="18"/>
        </w:rPr>
      </w:pPr>
      <w:r w:rsidRPr="008B3DD7">
        <w:rPr>
          <w:sz w:val="18"/>
          <w:szCs w:val="18"/>
        </w:rPr>
        <w:t>dokładnych, zgodnych z zamówieniem; z dopuszczalną odchyłką ± 10 mm,</w:t>
      </w:r>
    </w:p>
    <w:p w:rsidR="00762355" w:rsidRPr="008B3DD7" w:rsidRDefault="00762355">
      <w:pPr>
        <w:numPr>
          <w:ilvl w:val="0"/>
          <w:numId w:val="7"/>
        </w:numPr>
        <w:rPr>
          <w:sz w:val="18"/>
          <w:szCs w:val="18"/>
        </w:rPr>
      </w:pPr>
      <w:r w:rsidRPr="008B3DD7">
        <w:rPr>
          <w:sz w:val="18"/>
          <w:szCs w:val="18"/>
        </w:rPr>
        <w:t>wielokrotnych w stosunku do zamówionych długości dokładnych poniżej 3 m z naddatkiem 5 mm na każde cięcie i z dopuszczalną odchyłką dla całej długości wielokrotnej, jak dla długości dokładnych.</w:t>
      </w:r>
    </w:p>
    <w:p w:rsidR="00762355" w:rsidRPr="008B3DD7" w:rsidRDefault="00762355">
      <w:pPr>
        <w:spacing w:before="51" w:after="51"/>
        <w:rPr>
          <w:sz w:val="18"/>
          <w:szCs w:val="18"/>
        </w:rPr>
      </w:pPr>
      <w:r w:rsidRPr="008B3DD7">
        <w:rPr>
          <w:sz w:val="18"/>
          <w:szCs w:val="18"/>
        </w:rPr>
        <w:t>Rury powinny być proste. Dopuszczalna miejscowa krzywizna nie powinna przekraczać 1,5 mm na 1 m długości rury. Rury powinny być wykonane ze stali w gatunkach dopuszczonych przez PN-H-74200:1998 Rury stalowe ze szwem, gwintowane, PN-H-74220:1984 Rury stalowe bez szwu ciągnione i walcowane na zimno ogólnego przeznaczenia lub inne normy. Rury powinny być dostarczone bez opakowania w wiązkach lub luzem względnie w opakowaniu uzgodnionym z Zamawiającym. Rury powinny być cechowane indywidualnie lub na przywieszkach metalowych.</w:t>
      </w:r>
    </w:p>
    <w:p w:rsidR="00762355" w:rsidRPr="008B3DD7" w:rsidRDefault="00762355">
      <w:pPr>
        <w:spacing w:before="51" w:after="51"/>
        <w:rPr>
          <w:sz w:val="18"/>
          <w:szCs w:val="18"/>
        </w:rPr>
      </w:pPr>
      <w:r w:rsidRPr="008B3DD7">
        <w:rPr>
          <w:sz w:val="18"/>
          <w:szCs w:val="18"/>
        </w:rPr>
        <w:t>Należy tak dobrać średnicę rur na wykonanie słupków, aby były zdolne do utrzymania tarcz znaków spełniających wymagania podane w tabeli 1 oraz wymogi bezpieczeństwa. Dopuszcza się stosowanie profili otwartych na słupki, posiadających aprobatę techniczną IBDiM, KOT, EOT lub inny dokument zgodnie z obowiązującym prawem.</w:t>
      </w:r>
    </w:p>
    <w:p w:rsidR="00762355" w:rsidRPr="008B3DD7" w:rsidRDefault="00762355">
      <w:pPr>
        <w:spacing w:before="51" w:after="51"/>
        <w:rPr>
          <w:sz w:val="18"/>
          <w:szCs w:val="18"/>
        </w:rPr>
      </w:pPr>
      <w:r w:rsidRPr="008B3DD7">
        <w:rPr>
          <w:sz w:val="18"/>
          <w:szCs w:val="18"/>
        </w:rPr>
        <w:t>Słupki do znaków drogowych powinny być zabezpieczone od góry kapturkiem.</w:t>
      </w:r>
    </w:p>
    <w:p w:rsidR="00762355" w:rsidRPr="008B3DD7" w:rsidRDefault="00762355">
      <w:pPr>
        <w:pStyle w:val="Nagwek3"/>
        <w:numPr>
          <w:ilvl w:val="2"/>
          <w:numId w:val="2"/>
        </w:numPr>
        <w:rPr>
          <w:sz w:val="18"/>
          <w:szCs w:val="18"/>
        </w:rPr>
      </w:pPr>
      <w:r w:rsidRPr="008B3DD7">
        <w:rPr>
          <w:sz w:val="18"/>
          <w:szCs w:val="18"/>
        </w:rPr>
        <w:t>Kształtowniki</w:t>
      </w:r>
    </w:p>
    <w:p w:rsidR="00762355" w:rsidRPr="008B3DD7" w:rsidRDefault="00762355">
      <w:pPr>
        <w:spacing w:before="51" w:after="51"/>
        <w:rPr>
          <w:sz w:val="18"/>
          <w:szCs w:val="18"/>
        </w:rPr>
      </w:pPr>
      <w:r w:rsidRPr="008B3DD7">
        <w:rPr>
          <w:sz w:val="18"/>
          <w:szCs w:val="18"/>
        </w:rPr>
        <w:t>Kształtowniki powinny odpowiadać wymaganiom PN-EN10163-3 Wymagania dotyczące stanu powierzchni przy dostawie stalowych blach grubych, blach uniwersalnych i kształtowników walcowanych na gorąco - Część 3: Kształtowniki.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762355" w:rsidRPr="008B3DD7" w:rsidRDefault="00762355">
      <w:pPr>
        <w:spacing w:before="51" w:after="51"/>
        <w:rPr>
          <w:sz w:val="18"/>
          <w:szCs w:val="18"/>
        </w:rPr>
      </w:pPr>
      <w:r w:rsidRPr="008B3DD7">
        <w:rPr>
          <w:sz w:val="18"/>
          <w:szCs w:val="18"/>
        </w:rPr>
        <w:t>Kształtowniki powinny być obcięte prostopadle do osi wzdłużnej kształtownika. Powierzchnia końców kształtownika nie powinna wykazywać rzadzizn, rozwarstwień, pęknięć i śladów jamy skurczowej widocznych nie uzbrojonym okiem.</w:t>
      </w:r>
    </w:p>
    <w:p w:rsidR="00762355" w:rsidRPr="008B3DD7" w:rsidRDefault="00762355">
      <w:pPr>
        <w:spacing w:before="51" w:after="51"/>
        <w:rPr>
          <w:sz w:val="18"/>
          <w:szCs w:val="18"/>
        </w:rPr>
      </w:pPr>
      <w:r w:rsidRPr="008B3DD7">
        <w:rPr>
          <w:sz w:val="18"/>
          <w:szCs w:val="18"/>
        </w:rPr>
        <w:t>Kształtowniki powinny być ze stali St3W lub St4W oraz mieć własności mechaniczne według aktualnej normy uzgodnionej pomiędzy Zamawiającym i wytwórcą</w:t>
      </w:r>
    </w:p>
    <w:p w:rsidR="00762355" w:rsidRPr="008B3DD7" w:rsidRDefault="00762355">
      <w:pPr>
        <w:pStyle w:val="Nagwek3"/>
        <w:numPr>
          <w:ilvl w:val="2"/>
          <w:numId w:val="2"/>
        </w:numPr>
        <w:rPr>
          <w:sz w:val="18"/>
          <w:szCs w:val="18"/>
        </w:rPr>
      </w:pPr>
      <w:r w:rsidRPr="008B3DD7">
        <w:rPr>
          <w:sz w:val="18"/>
          <w:szCs w:val="18"/>
        </w:rPr>
        <w:t>Powłoki metalizacyjne cynkowe</w:t>
      </w:r>
    </w:p>
    <w:p w:rsidR="00762355" w:rsidRPr="008B3DD7" w:rsidRDefault="00762355">
      <w:pPr>
        <w:spacing w:before="51" w:after="51"/>
        <w:rPr>
          <w:sz w:val="18"/>
          <w:szCs w:val="18"/>
        </w:rPr>
      </w:pPr>
      <w:r w:rsidRPr="008B3DD7">
        <w:rPr>
          <w:sz w:val="18"/>
          <w:szCs w:val="18"/>
        </w:rPr>
        <w:t>Powłoka metalizacyjna cynkowa na konstrukcjach stalowych, powinna ona spełniać wymagania PN-EN 10240</w:t>
      </w:r>
      <w:r w:rsidR="004D4D3F">
        <w:rPr>
          <w:sz w:val="18"/>
          <w:szCs w:val="18"/>
        </w:rPr>
        <w:t xml:space="preserve"> </w:t>
      </w:r>
      <w:r w:rsidRPr="008B3DD7">
        <w:rPr>
          <w:sz w:val="18"/>
          <w:szCs w:val="18"/>
        </w:rPr>
        <w:t>Wewnętrzne i/lub zewnętrzne powłoki ochronne rur stalowych. Wymagania dotyczące powłok wykonanych przez cynkowanie ogniowe w ocynkowniach zautomatyzowanych i PN-EN ISO 1461</w:t>
      </w:r>
      <w:r w:rsidR="004D4D3F">
        <w:rPr>
          <w:sz w:val="18"/>
          <w:szCs w:val="18"/>
        </w:rPr>
        <w:t xml:space="preserve"> </w:t>
      </w:r>
      <w:r w:rsidR="002A35F6">
        <w:rPr>
          <w:sz w:val="18"/>
          <w:szCs w:val="18"/>
        </w:rPr>
        <w:t>Powłoki cynkowe nanoszone</w:t>
      </w:r>
      <w:r w:rsidR="004D4D3F">
        <w:rPr>
          <w:sz w:val="18"/>
          <w:szCs w:val="18"/>
        </w:rPr>
        <w:t xml:space="preserve"> </w:t>
      </w:r>
      <w:r w:rsidRPr="008B3DD7">
        <w:rPr>
          <w:sz w:val="18"/>
          <w:szCs w:val="18"/>
        </w:rPr>
        <w:t>na żeliwo i stal metodą zanurzeniową.</w:t>
      </w:r>
      <w:r w:rsidR="004D4D3F">
        <w:rPr>
          <w:sz w:val="18"/>
          <w:szCs w:val="18"/>
        </w:rPr>
        <w:t xml:space="preserve"> </w:t>
      </w:r>
      <w:r w:rsidRPr="008B3DD7">
        <w:rPr>
          <w:sz w:val="18"/>
          <w:szCs w:val="18"/>
        </w:rPr>
        <w:t>Wymagania</w:t>
      </w:r>
      <w:r w:rsidR="004D4D3F">
        <w:rPr>
          <w:sz w:val="18"/>
          <w:szCs w:val="18"/>
        </w:rPr>
        <w:t xml:space="preserve"> </w:t>
      </w:r>
      <w:r w:rsidRPr="008B3DD7">
        <w:rPr>
          <w:sz w:val="18"/>
          <w:szCs w:val="18"/>
        </w:rPr>
        <w:t xml:space="preserve">i metody badań. Minimalna grubość powłoki cynkowej powinna wynosić 60 µm. Powierzchnia powłoki powinna być </w:t>
      </w:r>
      <w:r w:rsidRPr="008B3DD7">
        <w:rPr>
          <w:sz w:val="18"/>
          <w:szCs w:val="18"/>
        </w:rPr>
        <w:lastRenderedPageBreak/>
        <w:t>ciągła i jednorodna pod względem ziarnistości. Nie może ona wykazywać widocznych wad jak rysy, pęknięcia, pęcherze lub odstawanie powłoki od podłoża.</w:t>
      </w:r>
    </w:p>
    <w:p w:rsidR="00762355" w:rsidRPr="008B3DD7" w:rsidRDefault="00762355">
      <w:pPr>
        <w:pStyle w:val="Nagwek3"/>
        <w:numPr>
          <w:ilvl w:val="2"/>
          <w:numId w:val="2"/>
        </w:numPr>
        <w:rPr>
          <w:sz w:val="18"/>
          <w:szCs w:val="18"/>
        </w:rPr>
      </w:pPr>
      <w:r w:rsidRPr="008B3DD7">
        <w:rPr>
          <w:sz w:val="18"/>
          <w:szCs w:val="18"/>
        </w:rPr>
        <w:t>Gwarancja producenta lub dostawcy na konstrukcję wsporczą</w:t>
      </w:r>
    </w:p>
    <w:p w:rsidR="00762355" w:rsidRPr="008B3DD7" w:rsidRDefault="00762355">
      <w:pPr>
        <w:spacing w:before="51" w:after="51"/>
        <w:rPr>
          <w:sz w:val="18"/>
          <w:szCs w:val="18"/>
        </w:rPr>
      </w:pPr>
      <w:r w:rsidRPr="008B3DD7">
        <w:rPr>
          <w:sz w:val="18"/>
          <w:szCs w:val="18"/>
        </w:rPr>
        <w:t xml:space="preserve">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 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w:t>
      </w:r>
    </w:p>
    <w:p w:rsidR="00762355" w:rsidRPr="008B3DD7" w:rsidRDefault="00762355" w:rsidP="002A35F6">
      <w:pPr>
        <w:pStyle w:val="Nagwek2"/>
        <w:numPr>
          <w:ilvl w:val="1"/>
          <w:numId w:val="2"/>
        </w:numPr>
        <w:spacing w:before="0"/>
        <w:rPr>
          <w:sz w:val="18"/>
          <w:szCs w:val="18"/>
        </w:rPr>
      </w:pPr>
      <w:r w:rsidRPr="008B3DD7">
        <w:rPr>
          <w:sz w:val="18"/>
          <w:szCs w:val="18"/>
        </w:rPr>
        <w:t>Tarcza znaku</w:t>
      </w:r>
    </w:p>
    <w:p w:rsidR="00762355" w:rsidRPr="008B3DD7" w:rsidRDefault="00762355">
      <w:pPr>
        <w:rPr>
          <w:sz w:val="18"/>
          <w:szCs w:val="18"/>
        </w:rPr>
      </w:pPr>
      <w:r w:rsidRPr="008B3DD7">
        <w:rPr>
          <w:sz w:val="18"/>
          <w:szCs w:val="18"/>
        </w:rPr>
        <w:t>Dla zakresu opracowania należy użyć tarcz znaków należących do grupy znaków:</w:t>
      </w:r>
    </w:p>
    <w:p w:rsidR="00762355" w:rsidRPr="008B3DD7" w:rsidRDefault="00762355">
      <w:pPr>
        <w:numPr>
          <w:ilvl w:val="0"/>
          <w:numId w:val="7"/>
        </w:numPr>
        <w:spacing w:before="0"/>
        <w:rPr>
          <w:sz w:val="18"/>
          <w:szCs w:val="18"/>
        </w:rPr>
      </w:pPr>
      <w:r w:rsidRPr="008B3DD7">
        <w:rPr>
          <w:sz w:val="18"/>
          <w:szCs w:val="18"/>
        </w:rPr>
        <w:t>mini,</w:t>
      </w:r>
    </w:p>
    <w:p w:rsidR="00762355" w:rsidRPr="008B3DD7" w:rsidRDefault="00762355">
      <w:pPr>
        <w:numPr>
          <w:ilvl w:val="0"/>
          <w:numId w:val="7"/>
        </w:numPr>
        <w:spacing w:before="0"/>
        <w:rPr>
          <w:sz w:val="18"/>
          <w:szCs w:val="18"/>
        </w:rPr>
      </w:pPr>
      <w:r w:rsidRPr="008B3DD7">
        <w:rPr>
          <w:sz w:val="18"/>
          <w:szCs w:val="18"/>
        </w:rPr>
        <w:t>małych,</w:t>
      </w:r>
    </w:p>
    <w:p w:rsidR="00762355" w:rsidRPr="008B3DD7" w:rsidRDefault="00762355">
      <w:pPr>
        <w:numPr>
          <w:ilvl w:val="0"/>
          <w:numId w:val="7"/>
        </w:numPr>
        <w:spacing w:before="0"/>
        <w:rPr>
          <w:sz w:val="18"/>
          <w:szCs w:val="18"/>
        </w:rPr>
      </w:pPr>
      <w:r w:rsidRPr="008B3DD7">
        <w:rPr>
          <w:sz w:val="18"/>
          <w:szCs w:val="18"/>
        </w:rPr>
        <w:t>średnich,</w:t>
      </w:r>
    </w:p>
    <w:p w:rsidR="00762355" w:rsidRPr="008B3DD7" w:rsidRDefault="00762355">
      <w:pPr>
        <w:numPr>
          <w:ilvl w:val="0"/>
          <w:numId w:val="7"/>
        </w:numPr>
        <w:spacing w:before="0"/>
        <w:rPr>
          <w:sz w:val="18"/>
          <w:szCs w:val="18"/>
        </w:rPr>
      </w:pPr>
      <w:r w:rsidRPr="008B3DD7">
        <w:rPr>
          <w:sz w:val="18"/>
          <w:szCs w:val="18"/>
        </w:rPr>
        <w:t>dużych,</w:t>
      </w:r>
    </w:p>
    <w:p w:rsidR="00762355" w:rsidRPr="008B3DD7" w:rsidRDefault="00762355">
      <w:pPr>
        <w:numPr>
          <w:ilvl w:val="0"/>
          <w:numId w:val="7"/>
        </w:numPr>
        <w:spacing w:before="0"/>
        <w:rPr>
          <w:sz w:val="18"/>
          <w:szCs w:val="18"/>
        </w:rPr>
      </w:pPr>
      <w:r w:rsidRPr="008B3DD7">
        <w:rPr>
          <w:sz w:val="18"/>
          <w:szCs w:val="18"/>
        </w:rPr>
        <w:t>wielkich</w:t>
      </w:r>
    </w:p>
    <w:p w:rsidR="00762355" w:rsidRPr="008B3DD7" w:rsidRDefault="00762355">
      <w:pPr>
        <w:spacing w:before="51" w:after="51"/>
        <w:rPr>
          <w:sz w:val="18"/>
          <w:szCs w:val="18"/>
        </w:rPr>
      </w:pPr>
      <w:r w:rsidRPr="008B3DD7">
        <w:rPr>
          <w:sz w:val="18"/>
          <w:szCs w:val="18"/>
        </w:rPr>
        <w:t>wg załącznika 1 do rozporządzenia Ministra Infrastruktury z dnia  3 lipca 2003 r. Szczegółowe warunki techniczne dla znaków drogowych pionowych i warunki ich umieszczenia na drogach (Dz. U. Nr 220, poz. 2181), Rozporządzenia Ministrów Infrastruktury oraz Spraw Wewnętrznych i Administracji  z dnia 23 września 2008 r. zmieniającego rozporządzenie w sprawie znaków i sygnałów drogowych (Dz. U. Nr 179, poz. 1104)  oraz zgodnie z Projektem Stałej Organizacji Ruchu i PFU dla niniejszego zadania.</w:t>
      </w:r>
    </w:p>
    <w:p w:rsidR="00762355" w:rsidRPr="008B3DD7" w:rsidRDefault="00762355">
      <w:pPr>
        <w:pStyle w:val="Nagwek3"/>
        <w:numPr>
          <w:ilvl w:val="2"/>
          <w:numId w:val="2"/>
        </w:numPr>
        <w:rPr>
          <w:sz w:val="18"/>
          <w:szCs w:val="18"/>
        </w:rPr>
      </w:pPr>
      <w:r w:rsidRPr="008B3DD7">
        <w:rPr>
          <w:sz w:val="18"/>
          <w:szCs w:val="18"/>
        </w:rPr>
        <w:t>Trwałość materiałów na wpływy zewnętrzne</w:t>
      </w:r>
    </w:p>
    <w:p w:rsidR="00762355" w:rsidRPr="008B3DD7" w:rsidRDefault="00762355">
      <w:pPr>
        <w:rPr>
          <w:sz w:val="18"/>
          <w:szCs w:val="18"/>
        </w:rPr>
      </w:pPr>
      <w:r w:rsidRPr="008B3DD7">
        <w:rPr>
          <w:sz w:val="18"/>
          <w:szCs w:val="18"/>
        </w:rPr>
        <w:t>Materiały użyte na lico i tarczę znaku oraz połączenie lica znaku z tarczą znaku, a także sposób wykończenia znaku, muszą wykazywać pełną odporność na oddziaływanie światła, zmian tempe</w:t>
      </w:r>
      <w:r w:rsidR="004F0E8E">
        <w:rPr>
          <w:sz w:val="18"/>
          <w:szCs w:val="18"/>
        </w:rPr>
        <w:t xml:space="preserve">ratury, wpływy atmosferyczne </w:t>
      </w:r>
      <w:r w:rsidRPr="008B3DD7">
        <w:rPr>
          <w:sz w:val="18"/>
          <w:szCs w:val="18"/>
        </w:rPr>
        <w:t>i występujące w normalnych warunkach oddziaływania chemiczne (w tym korozję elektrochemiczną) - przez cały czas trwałości znaku, określony przez wytwórcę lub dostawcę.</w:t>
      </w:r>
    </w:p>
    <w:p w:rsidR="00762355" w:rsidRPr="008B3DD7" w:rsidRDefault="00762355">
      <w:pPr>
        <w:pStyle w:val="Nagwek3"/>
        <w:numPr>
          <w:ilvl w:val="2"/>
          <w:numId w:val="2"/>
        </w:numPr>
        <w:rPr>
          <w:sz w:val="18"/>
          <w:szCs w:val="18"/>
        </w:rPr>
      </w:pPr>
      <w:r w:rsidRPr="008B3DD7">
        <w:rPr>
          <w:sz w:val="18"/>
          <w:szCs w:val="18"/>
        </w:rPr>
        <w:t>Warunki gwarancyjne producenta lub dostawcy znaku</w:t>
      </w:r>
    </w:p>
    <w:p w:rsidR="00762355" w:rsidRPr="008B3DD7" w:rsidRDefault="00762355">
      <w:pPr>
        <w:rPr>
          <w:sz w:val="18"/>
          <w:szCs w:val="18"/>
        </w:rPr>
      </w:pPr>
      <w:r w:rsidRPr="008B3DD7">
        <w:rPr>
          <w:sz w:val="18"/>
          <w:szCs w:val="18"/>
        </w:rPr>
        <w:t>Producent lub dostawca znaku obowiązany jest przy dostawie określić, uzgodnioną z odbiorcą, trwałość znaku oraz warunki gwarancyjne dla znaku, a także udostępnić na życzenie odbiorcy:</w:t>
      </w:r>
    </w:p>
    <w:p w:rsidR="00762355" w:rsidRPr="008B3DD7" w:rsidRDefault="00762355">
      <w:pPr>
        <w:numPr>
          <w:ilvl w:val="0"/>
          <w:numId w:val="7"/>
        </w:numPr>
        <w:spacing w:before="0"/>
        <w:rPr>
          <w:sz w:val="18"/>
          <w:szCs w:val="18"/>
        </w:rPr>
      </w:pPr>
      <w:r w:rsidRPr="008B3DD7">
        <w:rPr>
          <w:sz w:val="18"/>
          <w:szCs w:val="18"/>
        </w:rPr>
        <w:t>instrukcję montażu znaku,</w:t>
      </w:r>
    </w:p>
    <w:p w:rsidR="00762355" w:rsidRPr="008B3DD7" w:rsidRDefault="00762355">
      <w:pPr>
        <w:numPr>
          <w:ilvl w:val="0"/>
          <w:numId w:val="7"/>
        </w:numPr>
        <w:spacing w:before="0"/>
        <w:rPr>
          <w:sz w:val="18"/>
          <w:szCs w:val="18"/>
        </w:rPr>
      </w:pPr>
      <w:r w:rsidRPr="008B3DD7">
        <w:rPr>
          <w:sz w:val="18"/>
          <w:szCs w:val="18"/>
        </w:rPr>
        <w:t>dane szczegółowe o ewentualnych ograniczeniach w stosowaniu znaku,</w:t>
      </w:r>
    </w:p>
    <w:p w:rsidR="00762355" w:rsidRPr="008B3DD7" w:rsidRDefault="00762355">
      <w:pPr>
        <w:numPr>
          <w:ilvl w:val="0"/>
          <w:numId w:val="7"/>
        </w:numPr>
        <w:spacing w:before="0"/>
        <w:rPr>
          <w:sz w:val="18"/>
          <w:szCs w:val="18"/>
        </w:rPr>
      </w:pPr>
      <w:r w:rsidRPr="008B3DD7">
        <w:rPr>
          <w:sz w:val="18"/>
          <w:szCs w:val="18"/>
        </w:rPr>
        <w:t>instrukcję utrzymania znaku.</w:t>
      </w:r>
    </w:p>
    <w:p w:rsidR="00762355" w:rsidRPr="008B3DD7" w:rsidRDefault="00762355">
      <w:pPr>
        <w:pStyle w:val="Tekstpodstawowy"/>
        <w:rPr>
          <w:sz w:val="18"/>
          <w:szCs w:val="18"/>
        </w:rPr>
      </w:pPr>
      <w:r w:rsidRPr="008B3DD7">
        <w:rPr>
          <w:sz w:val="18"/>
          <w:szCs w:val="18"/>
        </w:rPr>
        <w:t>Trwałość znaku powinna być co najmniej równa trwałości zastosowanej folii. Minimalne okresy gwarancyjne powinny wynosić dla znaków z folią typu 1 – 7 lat, z folią typu 2 – 10 lat, z folią pryzmatyczną – 12 lat.</w:t>
      </w:r>
    </w:p>
    <w:p w:rsidR="00762355" w:rsidRPr="008B3DD7" w:rsidRDefault="00762355">
      <w:pPr>
        <w:pStyle w:val="Nagwek3"/>
        <w:numPr>
          <w:ilvl w:val="2"/>
          <w:numId w:val="2"/>
        </w:numPr>
        <w:rPr>
          <w:sz w:val="18"/>
          <w:szCs w:val="18"/>
        </w:rPr>
      </w:pPr>
      <w:r w:rsidRPr="008B3DD7">
        <w:rPr>
          <w:sz w:val="18"/>
          <w:szCs w:val="18"/>
        </w:rPr>
        <w:t>Materiały do wykonania tarczy znaku</w:t>
      </w:r>
    </w:p>
    <w:p w:rsidR="00762355" w:rsidRPr="008B3DD7" w:rsidRDefault="00762355">
      <w:pPr>
        <w:pStyle w:val="Tekstpodstawowy"/>
        <w:spacing w:before="51" w:after="51"/>
        <w:rPr>
          <w:sz w:val="18"/>
          <w:szCs w:val="18"/>
        </w:rPr>
      </w:pPr>
      <w:r w:rsidRPr="008B3DD7">
        <w:rPr>
          <w:sz w:val="18"/>
          <w:szCs w:val="18"/>
        </w:rPr>
        <w:t>Tarcza znaku powinna być wykonana z blachy ocynkowanej ogniowo o grubości min. 1,25 mm wg PN-EN 10346:2015-09 Wyroby płaskie stalowe powlekane ogniowo w sposób ciągły do obróbki plastycznej na zimno - Warunki techniczne dostawy. Grubość warstwy powłoki cynkowej na blasze stalowej ocynkowanej ogniowo nie może być mniejsza niż 28μm.</w:t>
      </w:r>
    </w:p>
    <w:p w:rsidR="00762355" w:rsidRPr="008B3DD7" w:rsidRDefault="00762355" w:rsidP="002A35F6">
      <w:pPr>
        <w:pStyle w:val="Tekstpodstawowy"/>
        <w:rPr>
          <w:sz w:val="18"/>
          <w:szCs w:val="18"/>
        </w:rPr>
      </w:pPr>
      <w:r w:rsidRPr="008B3DD7">
        <w:rPr>
          <w:sz w:val="18"/>
          <w:szCs w:val="18"/>
        </w:rPr>
        <w:t>Tarcza tablicy o powierzchni &gt; 1m</w:t>
      </w:r>
      <w:r w:rsidRPr="008B3DD7">
        <w:rPr>
          <w:sz w:val="18"/>
          <w:szCs w:val="18"/>
          <w:vertAlign w:val="superscript"/>
        </w:rPr>
        <w:t>2</w:t>
      </w:r>
      <w:r w:rsidRPr="008B3DD7">
        <w:rPr>
          <w:sz w:val="18"/>
          <w:szCs w:val="18"/>
        </w:rPr>
        <w:t xml:space="preserve"> powinna być wykonana z blachy ocynkowanej ogniowo o grubości min. 1,5 mm wg PN-EN 10346:2015-09 Wyroby płaskie stalowe powlekane ogniowo w sposób ciągły do obróbki plastycznej na zimno - Warunki techniczne dostawy.</w:t>
      </w:r>
      <w:r w:rsidR="004F0E8E">
        <w:rPr>
          <w:sz w:val="18"/>
          <w:szCs w:val="18"/>
        </w:rPr>
        <w:t xml:space="preserve"> </w:t>
      </w:r>
      <w:r w:rsidRPr="008B3DD7">
        <w:rPr>
          <w:sz w:val="18"/>
          <w:szCs w:val="18"/>
        </w:rPr>
        <w:t>Znaki i tablice powinny spełniać następujące wymagania podane w tablicy 1 niniejszej STWiORB.</w:t>
      </w:r>
    </w:p>
    <w:p w:rsidR="00762355" w:rsidRPr="008B3DD7" w:rsidRDefault="00762355">
      <w:pPr>
        <w:overflowPunct w:val="0"/>
        <w:autoSpaceDE w:val="0"/>
        <w:spacing w:before="119" w:after="62"/>
        <w:jc w:val="left"/>
        <w:rPr>
          <w:sz w:val="18"/>
          <w:szCs w:val="18"/>
        </w:rPr>
      </w:pPr>
      <w:r w:rsidRPr="008B3DD7">
        <w:rPr>
          <w:i/>
          <w:sz w:val="18"/>
          <w:szCs w:val="18"/>
        </w:rPr>
        <w:t>Tablica 1.Wymagania dla znaków i tarcz znaków drogowych</w:t>
      </w:r>
    </w:p>
    <w:tbl>
      <w:tblPr>
        <w:tblW w:w="5000" w:type="pct"/>
        <w:jc w:val="center"/>
        <w:tblCellMar>
          <w:left w:w="0" w:type="dxa"/>
          <w:right w:w="0" w:type="dxa"/>
        </w:tblCellMar>
        <w:tblLook w:val="0620" w:firstRow="1" w:lastRow="0" w:firstColumn="0" w:lastColumn="0" w:noHBand="1" w:noVBand="1"/>
      </w:tblPr>
      <w:tblGrid>
        <w:gridCol w:w="2811"/>
        <w:gridCol w:w="1574"/>
        <w:gridCol w:w="3120"/>
        <w:gridCol w:w="2985"/>
      </w:tblGrid>
      <w:tr w:rsidR="00762355" w:rsidRPr="008B3DD7" w:rsidTr="0073082D">
        <w:trPr>
          <w:tblHeader/>
          <w:jc w:val="center"/>
        </w:trPr>
        <w:tc>
          <w:tcPr>
            <w:tcW w:w="1340" w:type="pct"/>
            <w:tcBorders>
              <w:top w:val="single" w:sz="1" w:space="0" w:color="000000"/>
              <w:left w:val="single" w:sz="1" w:space="0" w:color="000000"/>
              <w:bottom w:val="single" w:sz="8"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t>Parametr</w:t>
            </w:r>
          </w:p>
        </w:tc>
        <w:tc>
          <w:tcPr>
            <w:tcW w:w="750" w:type="pct"/>
            <w:tcBorders>
              <w:top w:val="single" w:sz="1" w:space="0" w:color="000000"/>
              <w:left w:val="single" w:sz="1" w:space="0" w:color="000000"/>
              <w:bottom w:val="single" w:sz="8"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t>Jednostka</w:t>
            </w:r>
          </w:p>
        </w:tc>
        <w:tc>
          <w:tcPr>
            <w:tcW w:w="1487" w:type="pct"/>
            <w:tcBorders>
              <w:top w:val="single" w:sz="1" w:space="0" w:color="000000"/>
              <w:left w:val="single" w:sz="1" w:space="0" w:color="000000"/>
              <w:bottom w:val="single" w:sz="8"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t>Wymaganie</w:t>
            </w:r>
          </w:p>
        </w:tc>
        <w:tc>
          <w:tcPr>
            <w:tcW w:w="1422" w:type="pct"/>
            <w:tcBorders>
              <w:top w:val="single" w:sz="1" w:space="0" w:color="000000"/>
              <w:left w:val="single" w:sz="1" w:space="0" w:color="000000"/>
              <w:bottom w:val="single" w:sz="8" w:space="0" w:color="000000"/>
              <w:right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t>Klasa wg</w:t>
            </w:r>
          </w:p>
          <w:p w:rsidR="00762355" w:rsidRPr="008B3DD7" w:rsidRDefault="00762355" w:rsidP="0073082D">
            <w:pPr>
              <w:pStyle w:val="Tabela"/>
              <w:spacing w:after="0"/>
              <w:rPr>
                <w:sz w:val="18"/>
                <w:szCs w:val="18"/>
              </w:rPr>
            </w:pPr>
            <w:r w:rsidRPr="008B3DD7">
              <w:rPr>
                <w:sz w:val="18"/>
                <w:szCs w:val="18"/>
              </w:rPr>
              <w:t>PN-EN 12899-1: 2005</w:t>
            </w:r>
          </w:p>
        </w:tc>
      </w:tr>
      <w:tr w:rsidR="00762355" w:rsidRPr="008B3DD7" w:rsidTr="0073082D">
        <w:trPr>
          <w:jc w:val="center"/>
        </w:trPr>
        <w:tc>
          <w:tcPr>
            <w:tcW w:w="1340" w:type="pct"/>
            <w:tcBorders>
              <w:left w:val="single" w:sz="1" w:space="0" w:color="000000"/>
              <w:bottom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t>Wytrzymałość na obciążenie siłą naporu wiatru</w:t>
            </w:r>
          </w:p>
        </w:tc>
        <w:tc>
          <w:tcPr>
            <w:tcW w:w="750" w:type="pct"/>
            <w:tcBorders>
              <w:left w:val="single" w:sz="1" w:space="0" w:color="000000"/>
              <w:bottom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lang w:val="en-US"/>
              </w:rPr>
              <w:t>kN m</w:t>
            </w:r>
            <w:r w:rsidRPr="008B3DD7">
              <w:rPr>
                <w:sz w:val="18"/>
                <w:szCs w:val="18"/>
                <w:vertAlign w:val="superscript"/>
                <w:lang w:val="en-US"/>
              </w:rPr>
              <w:t>-2</w:t>
            </w:r>
          </w:p>
        </w:tc>
        <w:tc>
          <w:tcPr>
            <w:tcW w:w="1487" w:type="pct"/>
            <w:tcBorders>
              <w:left w:val="single" w:sz="1" w:space="0" w:color="000000"/>
              <w:bottom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rFonts w:eastAsia="Arial"/>
                <w:sz w:val="18"/>
                <w:szCs w:val="18"/>
                <w:lang w:val="en-US"/>
              </w:rPr>
              <w:t xml:space="preserve">≥ </w:t>
            </w:r>
            <w:r w:rsidRPr="008B3DD7">
              <w:rPr>
                <w:sz w:val="18"/>
                <w:szCs w:val="18"/>
                <w:lang w:val="en-US"/>
              </w:rPr>
              <w:t>0,60</w:t>
            </w:r>
          </w:p>
        </w:tc>
        <w:tc>
          <w:tcPr>
            <w:tcW w:w="1422" w:type="pct"/>
            <w:tcBorders>
              <w:left w:val="single" w:sz="1" w:space="0" w:color="000000"/>
              <w:bottom w:val="single" w:sz="1" w:space="0" w:color="000000"/>
              <w:right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lang w:val="en-US"/>
              </w:rPr>
              <w:t>WL2</w:t>
            </w:r>
          </w:p>
        </w:tc>
      </w:tr>
      <w:tr w:rsidR="00762355" w:rsidRPr="008B3DD7" w:rsidTr="0073082D">
        <w:trPr>
          <w:jc w:val="center"/>
        </w:trPr>
        <w:tc>
          <w:tcPr>
            <w:tcW w:w="1340" w:type="pct"/>
            <w:tcBorders>
              <w:left w:val="single" w:sz="1" w:space="0" w:color="000000"/>
              <w:bottom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t>Wytrzymałość na obciążenie skupione</w:t>
            </w:r>
          </w:p>
        </w:tc>
        <w:tc>
          <w:tcPr>
            <w:tcW w:w="750" w:type="pct"/>
            <w:tcBorders>
              <w:left w:val="single" w:sz="1" w:space="0" w:color="000000"/>
              <w:bottom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t>kN</w:t>
            </w:r>
          </w:p>
        </w:tc>
        <w:tc>
          <w:tcPr>
            <w:tcW w:w="1487" w:type="pct"/>
            <w:tcBorders>
              <w:left w:val="single" w:sz="1" w:space="0" w:color="000000"/>
              <w:bottom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rFonts w:eastAsia="Arial"/>
                <w:sz w:val="18"/>
                <w:szCs w:val="18"/>
                <w:lang w:val="en-US"/>
              </w:rPr>
              <w:t>≥</w:t>
            </w:r>
            <w:r w:rsidRPr="008B3DD7">
              <w:rPr>
                <w:rFonts w:eastAsia="Arial"/>
                <w:sz w:val="18"/>
                <w:szCs w:val="18"/>
              </w:rPr>
              <w:t xml:space="preserve"> </w:t>
            </w:r>
            <w:r w:rsidRPr="008B3DD7">
              <w:rPr>
                <w:sz w:val="18"/>
                <w:szCs w:val="18"/>
              </w:rPr>
              <w:t>0,50</w:t>
            </w:r>
          </w:p>
        </w:tc>
        <w:tc>
          <w:tcPr>
            <w:tcW w:w="1422" w:type="pct"/>
            <w:tcBorders>
              <w:left w:val="single" w:sz="1" w:space="0" w:color="000000"/>
              <w:bottom w:val="single" w:sz="1" w:space="0" w:color="000000"/>
              <w:right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t>PL2</w:t>
            </w:r>
          </w:p>
        </w:tc>
      </w:tr>
      <w:tr w:rsidR="00762355" w:rsidRPr="008B3DD7" w:rsidTr="0073082D">
        <w:trPr>
          <w:jc w:val="center"/>
        </w:trPr>
        <w:tc>
          <w:tcPr>
            <w:tcW w:w="1340" w:type="pct"/>
            <w:tcBorders>
              <w:left w:val="single" w:sz="1" w:space="0" w:color="000000"/>
              <w:bottom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t>Chwilowe odkształcenie zginające</w:t>
            </w:r>
          </w:p>
        </w:tc>
        <w:tc>
          <w:tcPr>
            <w:tcW w:w="750" w:type="pct"/>
            <w:tcBorders>
              <w:left w:val="single" w:sz="1" w:space="0" w:color="000000"/>
              <w:bottom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lang w:val="en-US"/>
              </w:rPr>
              <w:t>mm/m</w:t>
            </w:r>
          </w:p>
        </w:tc>
        <w:tc>
          <w:tcPr>
            <w:tcW w:w="1487" w:type="pct"/>
            <w:tcBorders>
              <w:left w:val="single" w:sz="1" w:space="0" w:color="000000"/>
              <w:bottom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rFonts w:eastAsia="Arial"/>
                <w:sz w:val="18"/>
                <w:szCs w:val="18"/>
                <w:lang w:val="en-US"/>
              </w:rPr>
              <w:t xml:space="preserve">≤ </w:t>
            </w:r>
            <w:r w:rsidRPr="008B3DD7">
              <w:rPr>
                <w:sz w:val="18"/>
                <w:szCs w:val="18"/>
                <w:lang w:val="en-US"/>
              </w:rPr>
              <w:t>25</w:t>
            </w:r>
          </w:p>
        </w:tc>
        <w:tc>
          <w:tcPr>
            <w:tcW w:w="1422" w:type="pct"/>
            <w:tcBorders>
              <w:left w:val="single" w:sz="1" w:space="0" w:color="000000"/>
              <w:bottom w:val="single" w:sz="1" w:space="0" w:color="000000"/>
              <w:right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lang w:val="en-US"/>
              </w:rPr>
              <w:t>TDB4</w:t>
            </w:r>
          </w:p>
        </w:tc>
      </w:tr>
      <w:tr w:rsidR="00762355" w:rsidRPr="008B3DD7" w:rsidTr="0073082D">
        <w:trPr>
          <w:jc w:val="center"/>
        </w:trPr>
        <w:tc>
          <w:tcPr>
            <w:tcW w:w="1340" w:type="pct"/>
            <w:tcBorders>
              <w:left w:val="single" w:sz="1" w:space="0" w:color="000000"/>
              <w:bottom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t>Chwilowe odkształcenie skrętne</w:t>
            </w:r>
          </w:p>
        </w:tc>
        <w:tc>
          <w:tcPr>
            <w:tcW w:w="750" w:type="pct"/>
            <w:tcBorders>
              <w:left w:val="single" w:sz="1" w:space="0" w:color="000000"/>
              <w:bottom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t>stopień × m</w:t>
            </w:r>
          </w:p>
        </w:tc>
        <w:tc>
          <w:tcPr>
            <w:tcW w:w="1487" w:type="pct"/>
            <w:tcBorders>
              <w:left w:val="single" w:sz="1" w:space="0" w:color="000000"/>
              <w:bottom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rFonts w:eastAsia="Arial"/>
                <w:sz w:val="18"/>
                <w:szCs w:val="18"/>
                <w:lang w:val="en-US"/>
              </w:rPr>
              <w:t>≤</w:t>
            </w:r>
            <w:r w:rsidRPr="008B3DD7">
              <w:rPr>
                <w:rFonts w:eastAsia="Arial"/>
                <w:sz w:val="18"/>
                <w:szCs w:val="18"/>
              </w:rPr>
              <w:t xml:space="preserve"> </w:t>
            </w:r>
            <w:r w:rsidRPr="008B3DD7">
              <w:rPr>
                <w:sz w:val="18"/>
                <w:szCs w:val="18"/>
              </w:rPr>
              <w:t>0,02</w:t>
            </w:r>
          </w:p>
          <w:p w:rsidR="00762355" w:rsidRPr="008B3DD7" w:rsidRDefault="00762355" w:rsidP="0073082D">
            <w:pPr>
              <w:pStyle w:val="Tabela"/>
              <w:spacing w:after="0"/>
              <w:rPr>
                <w:sz w:val="18"/>
                <w:szCs w:val="18"/>
              </w:rPr>
            </w:pPr>
            <w:r w:rsidRPr="008B3DD7">
              <w:rPr>
                <w:rFonts w:eastAsia="Arial"/>
                <w:sz w:val="18"/>
                <w:szCs w:val="18"/>
                <w:lang w:val="en-US"/>
              </w:rPr>
              <w:t>≤</w:t>
            </w:r>
            <w:r w:rsidRPr="008B3DD7">
              <w:rPr>
                <w:rFonts w:eastAsia="Arial"/>
                <w:sz w:val="18"/>
                <w:szCs w:val="18"/>
              </w:rPr>
              <w:t xml:space="preserve"> </w:t>
            </w:r>
            <w:r w:rsidRPr="008B3DD7">
              <w:rPr>
                <w:sz w:val="18"/>
                <w:szCs w:val="18"/>
              </w:rPr>
              <w:t>0,11</w:t>
            </w:r>
          </w:p>
          <w:p w:rsidR="00762355" w:rsidRPr="008B3DD7" w:rsidRDefault="00762355" w:rsidP="0073082D">
            <w:pPr>
              <w:pStyle w:val="Tabela"/>
              <w:spacing w:after="0"/>
              <w:rPr>
                <w:sz w:val="18"/>
                <w:szCs w:val="18"/>
              </w:rPr>
            </w:pPr>
            <w:r w:rsidRPr="008B3DD7">
              <w:rPr>
                <w:rFonts w:eastAsia="Arial"/>
                <w:sz w:val="18"/>
                <w:szCs w:val="18"/>
                <w:lang w:val="en-US"/>
              </w:rPr>
              <w:t>≤</w:t>
            </w:r>
            <w:r w:rsidRPr="008B3DD7">
              <w:rPr>
                <w:rFonts w:eastAsia="Arial"/>
                <w:sz w:val="18"/>
                <w:szCs w:val="18"/>
              </w:rPr>
              <w:t xml:space="preserve"> </w:t>
            </w:r>
            <w:r w:rsidRPr="008B3DD7">
              <w:rPr>
                <w:sz w:val="18"/>
                <w:szCs w:val="18"/>
              </w:rPr>
              <w:t>0,57</w:t>
            </w:r>
          </w:p>
          <w:p w:rsidR="00762355" w:rsidRPr="008B3DD7" w:rsidRDefault="00762355" w:rsidP="0073082D">
            <w:pPr>
              <w:pStyle w:val="Tabela"/>
              <w:spacing w:after="0"/>
              <w:rPr>
                <w:sz w:val="18"/>
                <w:szCs w:val="18"/>
              </w:rPr>
            </w:pPr>
            <w:r w:rsidRPr="008B3DD7">
              <w:rPr>
                <w:rFonts w:eastAsia="Arial"/>
                <w:sz w:val="18"/>
                <w:szCs w:val="18"/>
                <w:lang w:val="en-US"/>
              </w:rPr>
              <w:t>≤</w:t>
            </w:r>
            <w:r w:rsidRPr="008B3DD7">
              <w:rPr>
                <w:rFonts w:eastAsia="Arial"/>
                <w:sz w:val="18"/>
                <w:szCs w:val="18"/>
              </w:rPr>
              <w:t xml:space="preserve"> </w:t>
            </w:r>
            <w:r w:rsidRPr="008B3DD7">
              <w:rPr>
                <w:sz w:val="18"/>
                <w:szCs w:val="18"/>
              </w:rPr>
              <w:t>1,15</w:t>
            </w:r>
          </w:p>
        </w:tc>
        <w:tc>
          <w:tcPr>
            <w:tcW w:w="1422" w:type="pct"/>
            <w:tcBorders>
              <w:left w:val="single" w:sz="1" w:space="0" w:color="000000"/>
              <w:bottom w:val="single" w:sz="1" w:space="0" w:color="000000"/>
              <w:right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t>TDT1</w:t>
            </w:r>
          </w:p>
          <w:p w:rsidR="00762355" w:rsidRPr="008B3DD7" w:rsidRDefault="00762355" w:rsidP="0073082D">
            <w:pPr>
              <w:pStyle w:val="Tabela"/>
              <w:spacing w:after="0"/>
              <w:rPr>
                <w:sz w:val="18"/>
                <w:szCs w:val="18"/>
              </w:rPr>
            </w:pPr>
            <w:r w:rsidRPr="008B3DD7">
              <w:rPr>
                <w:sz w:val="18"/>
                <w:szCs w:val="18"/>
              </w:rPr>
              <w:t>TDT3</w:t>
            </w:r>
          </w:p>
          <w:p w:rsidR="00762355" w:rsidRPr="008B3DD7" w:rsidRDefault="00762355" w:rsidP="0073082D">
            <w:pPr>
              <w:pStyle w:val="Tabela"/>
              <w:spacing w:after="0"/>
              <w:rPr>
                <w:sz w:val="18"/>
                <w:szCs w:val="18"/>
              </w:rPr>
            </w:pPr>
            <w:r w:rsidRPr="008B3DD7">
              <w:rPr>
                <w:sz w:val="18"/>
                <w:szCs w:val="18"/>
              </w:rPr>
              <w:t>TDT5</w:t>
            </w:r>
          </w:p>
          <w:p w:rsidR="00762355" w:rsidRPr="008B3DD7" w:rsidRDefault="00762355" w:rsidP="0073082D">
            <w:pPr>
              <w:pStyle w:val="Tabela"/>
              <w:spacing w:after="0"/>
              <w:rPr>
                <w:sz w:val="18"/>
                <w:szCs w:val="18"/>
              </w:rPr>
            </w:pPr>
            <w:r w:rsidRPr="008B3DD7">
              <w:rPr>
                <w:sz w:val="18"/>
                <w:szCs w:val="18"/>
              </w:rPr>
              <w:t>TDT6  *</w:t>
            </w:r>
            <w:r w:rsidRPr="008B3DD7">
              <w:rPr>
                <w:sz w:val="18"/>
                <w:szCs w:val="18"/>
                <w:vertAlign w:val="superscript"/>
              </w:rPr>
              <w:t>)</w:t>
            </w:r>
          </w:p>
        </w:tc>
      </w:tr>
      <w:tr w:rsidR="00762355" w:rsidRPr="008B3DD7" w:rsidTr="0073082D">
        <w:trPr>
          <w:jc w:val="center"/>
        </w:trPr>
        <w:tc>
          <w:tcPr>
            <w:tcW w:w="1340" w:type="pct"/>
            <w:tcBorders>
              <w:left w:val="single" w:sz="1" w:space="0" w:color="000000"/>
              <w:bottom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t>Odkształcenie trwałe</w:t>
            </w:r>
          </w:p>
        </w:tc>
        <w:tc>
          <w:tcPr>
            <w:tcW w:w="750" w:type="pct"/>
            <w:tcBorders>
              <w:left w:val="single" w:sz="1" w:space="0" w:color="000000"/>
              <w:bottom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t>mm/m lub</w:t>
            </w:r>
          </w:p>
          <w:p w:rsidR="00762355" w:rsidRPr="008B3DD7" w:rsidRDefault="00762355" w:rsidP="0073082D">
            <w:pPr>
              <w:pStyle w:val="Tabela"/>
              <w:spacing w:after="0"/>
              <w:rPr>
                <w:sz w:val="18"/>
                <w:szCs w:val="18"/>
              </w:rPr>
            </w:pPr>
            <w:r w:rsidRPr="008B3DD7">
              <w:rPr>
                <w:sz w:val="18"/>
                <w:szCs w:val="18"/>
              </w:rPr>
              <w:t>stopień × m</w:t>
            </w:r>
          </w:p>
        </w:tc>
        <w:tc>
          <w:tcPr>
            <w:tcW w:w="1487" w:type="pct"/>
            <w:tcBorders>
              <w:left w:val="single" w:sz="1" w:space="0" w:color="000000"/>
              <w:bottom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t>20 % odkształcenia chwilowego</w:t>
            </w:r>
          </w:p>
        </w:tc>
        <w:tc>
          <w:tcPr>
            <w:tcW w:w="1422" w:type="pct"/>
            <w:tcBorders>
              <w:left w:val="single" w:sz="1" w:space="0" w:color="000000"/>
              <w:bottom w:val="single" w:sz="1" w:space="0" w:color="000000"/>
              <w:right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t>-</w:t>
            </w:r>
          </w:p>
        </w:tc>
      </w:tr>
      <w:tr w:rsidR="00762355" w:rsidRPr="008B3DD7" w:rsidTr="0073082D">
        <w:trPr>
          <w:jc w:val="center"/>
        </w:trPr>
        <w:tc>
          <w:tcPr>
            <w:tcW w:w="1340" w:type="pct"/>
            <w:tcBorders>
              <w:left w:val="single" w:sz="1" w:space="0" w:color="000000"/>
              <w:bottom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t>Rodzaj krawędzi znaku</w:t>
            </w:r>
          </w:p>
        </w:tc>
        <w:tc>
          <w:tcPr>
            <w:tcW w:w="750" w:type="pct"/>
            <w:tcBorders>
              <w:left w:val="single" w:sz="1" w:space="0" w:color="000000"/>
              <w:bottom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t>-</w:t>
            </w:r>
          </w:p>
        </w:tc>
        <w:tc>
          <w:tcPr>
            <w:tcW w:w="1487" w:type="pct"/>
            <w:tcBorders>
              <w:left w:val="single" w:sz="1" w:space="0" w:color="000000"/>
              <w:bottom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t>Zabezpieczona, krawędź tłoczona, zaginana, prasowana lub zabezpieczona profilem krawędziowym</w:t>
            </w:r>
          </w:p>
        </w:tc>
        <w:tc>
          <w:tcPr>
            <w:tcW w:w="1422" w:type="pct"/>
            <w:tcBorders>
              <w:left w:val="single" w:sz="1" w:space="0" w:color="000000"/>
              <w:bottom w:val="single" w:sz="1" w:space="0" w:color="000000"/>
              <w:right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t>E2</w:t>
            </w:r>
          </w:p>
        </w:tc>
      </w:tr>
      <w:tr w:rsidR="00762355" w:rsidRPr="008B3DD7" w:rsidTr="0073082D">
        <w:trPr>
          <w:jc w:val="center"/>
        </w:trPr>
        <w:tc>
          <w:tcPr>
            <w:tcW w:w="1340" w:type="pct"/>
            <w:tcBorders>
              <w:left w:val="single" w:sz="1" w:space="0" w:color="000000"/>
              <w:bottom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lastRenderedPageBreak/>
              <w:t>Przewiercanie lica znaku</w:t>
            </w:r>
          </w:p>
        </w:tc>
        <w:tc>
          <w:tcPr>
            <w:tcW w:w="750" w:type="pct"/>
            <w:tcBorders>
              <w:left w:val="single" w:sz="1" w:space="0" w:color="000000"/>
              <w:bottom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t>-</w:t>
            </w:r>
          </w:p>
        </w:tc>
        <w:tc>
          <w:tcPr>
            <w:tcW w:w="1487" w:type="pct"/>
            <w:tcBorders>
              <w:left w:val="single" w:sz="1" w:space="0" w:color="000000"/>
              <w:bottom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t>Lico znaku nie może być przewiercone z żadnego powodu</w:t>
            </w:r>
          </w:p>
        </w:tc>
        <w:tc>
          <w:tcPr>
            <w:tcW w:w="1422" w:type="pct"/>
            <w:tcBorders>
              <w:left w:val="single" w:sz="1" w:space="0" w:color="000000"/>
              <w:bottom w:val="single" w:sz="1" w:space="0" w:color="000000"/>
              <w:right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t>P3</w:t>
            </w:r>
          </w:p>
        </w:tc>
      </w:tr>
      <w:tr w:rsidR="00762355" w:rsidRPr="008B3DD7" w:rsidTr="0073082D">
        <w:trPr>
          <w:jc w:val="center"/>
        </w:trPr>
        <w:tc>
          <w:tcPr>
            <w:tcW w:w="5000" w:type="pct"/>
            <w:gridSpan w:val="4"/>
            <w:tcBorders>
              <w:left w:val="single" w:sz="1" w:space="0" w:color="000000"/>
              <w:bottom w:val="single" w:sz="1" w:space="0" w:color="000000"/>
              <w:right w:val="single" w:sz="1" w:space="0" w:color="000000"/>
            </w:tcBorders>
            <w:shd w:val="clear" w:color="auto" w:fill="auto"/>
            <w:vAlign w:val="center"/>
          </w:tcPr>
          <w:p w:rsidR="00762355" w:rsidRPr="008B3DD7" w:rsidRDefault="00762355" w:rsidP="0073082D">
            <w:pPr>
              <w:pStyle w:val="Tabela"/>
              <w:snapToGrid w:val="0"/>
              <w:spacing w:after="0"/>
              <w:rPr>
                <w:sz w:val="18"/>
                <w:szCs w:val="18"/>
              </w:rPr>
            </w:pPr>
            <w:r w:rsidRPr="008B3DD7">
              <w:rPr>
                <w:sz w:val="18"/>
                <w:szCs w:val="18"/>
              </w:rPr>
              <w:t>*</w:t>
            </w:r>
            <w:r w:rsidRPr="008B3DD7">
              <w:rPr>
                <w:sz w:val="18"/>
                <w:szCs w:val="18"/>
                <w:vertAlign w:val="superscript"/>
              </w:rPr>
              <w:t>)</w:t>
            </w:r>
            <w:r w:rsidRPr="008B3DD7">
              <w:rPr>
                <w:sz w:val="18"/>
                <w:szCs w:val="18"/>
              </w:rPr>
              <w:t xml:space="preserve"> </w:t>
            </w:r>
            <w:r w:rsidRPr="008B3DD7">
              <w:rPr>
                <w:i/>
                <w:sz w:val="18"/>
                <w:szCs w:val="18"/>
              </w:rPr>
              <w:t>klasę TDT3 stosuje się dla tablic na 2 lub więcej podporach, klasę TDT 5 dla tablic na jednej podporze, klasę TDT1 dla tablic na konstrukcjach bramowych, klasę TDT6 dla tablic na konstrukcjach wysięgnikowych</w:t>
            </w:r>
          </w:p>
        </w:tc>
      </w:tr>
    </w:tbl>
    <w:p w:rsidR="00762355" w:rsidRPr="008B3DD7" w:rsidRDefault="00762355">
      <w:pPr>
        <w:pStyle w:val="Tekstpodstawowy"/>
        <w:spacing w:before="51" w:after="51"/>
        <w:rPr>
          <w:sz w:val="18"/>
          <w:szCs w:val="18"/>
        </w:rPr>
      </w:pPr>
      <w:r w:rsidRPr="008B3DD7">
        <w:rPr>
          <w:sz w:val="18"/>
          <w:szCs w:val="18"/>
        </w:rPr>
        <w:t>Przyjęto zgodnie z tablicą 1, że przy sile naporu wiatru równej 0,6 kN (klasa WL2), chwilowe odkształcenie zginające, zarówno znak, jak i samą tarczę znaku nie może być większe niż 25 mm/m (klasa TDB4).</w:t>
      </w:r>
    </w:p>
    <w:p w:rsidR="00762355" w:rsidRPr="008B3DD7" w:rsidRDefault="00762355">
      <w:pPr>
        <w:pStyle w:val="Nagwek3"/>
        <w:numPr>
          <w:ilvl w:val="2"/>
          <w:numId w:val="2"/>
        </w:numPr>
        <w:rPr>
          <w:sz w:val="18"/>
          <w:szCs w:val="18"/>
        </w:rPr>
      </w:pPr>
      <w:r w:rsidRPr="008B3DD7">
        <w:rPr>
          <w:sz w:val="18"/>
          <w:szCs w:val="18"/>
        </w:rPr>
        <w:t>Warunki wykonania tarczy znaku</w:t>
      </w:r>
    </w:p>
    <w:p w:rsidR="00762355" w:rsidRPr="008B3DD7" w:rsidRDefault="00762355">
      <w:pPr>
        <w:spacing w:before="51" w:after="51"/>
        <w:rPr>
          <w:sz w:val="18"/>
          <w:szCs w:val="18"/>
        </w:rPr>
      </w:pPr>
      <w:r w:rsidRPr="008B3DD7">
        <w:rPr>
          <w:sz w:val="18"/>
          <w:szCs w:val="18"/>
        </w:rPr>
        <w:t>Tarcze znaku powinny spełniać także następujące wymagania:</w:t>
      </w:r>
    </w:p>
    <w:p w:rsidR="00762355" w:rsidRPr="008B3DD7" w:rsidRDefault="00762355">
      <w:pPr>
        <w:numPr>
          <w:ilvl w:val="0"/>
          <w:numId w:val="7"/>
        </w:numPr>
        <w:spacing w:before="51" w:after="51"/>
        <w:rPr>
          <w:sz w:val="18"/>
          <w:szCs w:val="18"/>
        </w:rPr>
      </w:pPr>
      <w:r w:rsidRPr="008B3DD7">
        <w:rPr>
          <w:sz w:val="18"/>
          <w:szCs w:val="18"/>
        </w:rPr>
        <w:t>krawędzie tarczy  znaku powinny być usztywnione na całym obwodzie poprzez ich podwójne gięcie</w:t>
      </w:r>
      <w:r w:rsidRPr="008B3DD7">
        <w:rPr>
          <w:sz w:val="18"/>
          <w:szCs w:val="18"/>
        </w:rPr>
        <w:br/>
        <w:t xml:space="preserve">o promieniu gięcia nie większym niż 10 mm włącznie z narożnikami lub przez zamocowanie odpowiedniego profilu na całym obwodzie znaku, </w:t>
      </w:r>
    </w:p>
    <w:p w:rsidR="00762355" w:rsidRPr="008B3DD7" w:rsidRDefault="00762355">
      <w:pPr>
        <w:numPr>
          <w:ilvl w:val="0"/>
          <w:numId w:val="7"/>
        </w:numPr>
        <w:spacing w:before="51" w:after="51"/>
        <w:rPr>
          <w:sz w:val="18"/>
          <w:szCs w:val="18"/>
        </w:rPr>
      </w:pPr>
      <w:r w:rsidRPr="008B3DD7">
        <w:rPr>
          <w:sz w:val="18"/>
          <w:szCs w:val="18"/>
        </w:rPr>
        <w:t>powierzchnia czołowa tarczy znaku powinna być równa – bez wgięć, pofałdowań i otworów montażowych. Dopuszczalna nierówność wynosi 1 mm/m,</w:t>
      </w:r>
    </w:p>
    <w:p w:rsidR="00762355" w:rsidRPr="008B3DD7" w:rsidRDefault="00762355">
      <w:pPr>
        <w:numPr>
          <w:ilvl w:val="0"/>
          <w:numId w:val="7"/>
        </w:numPr>
        <w:spacing w:before="51" w:after="51"/>
        <w:rPr>
          <w:sz w:val="18"/>
          <w:szCs w:val="18"/>
        </w:rPr>
      </w:pPr>
      <w:r w:rsidRPr="008B3DD7">
        <w:rPr>
          <w:sz w:val="18"/>
          <w:szCs w:val="18"/>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odkształcenia odpowiedniej klasy na zginanie i skręcanie, tylna powierzchnia tarczy powinna być zabezpieczona przed procesami korozji ochronnymi powłokami chemicznymi oraz powłoką lakierniczą o grubości min. 60 µm</w:t>
      </w:r>
      <w:r w:rsidRPr="008B3DD7">
        <w:rPr>
          <w:sz w:val="18"/>
          <w:szCs w:val="18"/>
        </w:rPr>
        <w:br/>
        <w:t>z proszkowych farb poliestrowych ciemnoszarych matowych lub półmatowych w kolorze RAL 7037; badania należy wykonywać zgodnie z PN-C-81523:1988 Wyroby lakierowe. Oznaczenie odporności powłok na działanie mgły solnej oraz PN-C-81521:1976 Wyroby lakierowe. Badanie odporności powłok na działanie wody oraz oznaczenie nasiąkliwości. w zakresie odporności na działanie mgły solnej oraz wody.</w:t>
      </w:r>
    </w:p>
    <w:p w:rsidR="00762355" w:rsidRPr="008B3DD7" w:rsidRDefault="00762355">
      <w:pPr>
        <w:spacing w:before="51" w:after="51"/>
        <w:rPr>
          <w:sz w:val="18"/>
          <w:szCs w:val="18"/>
        </w:rPr>
      </w:pPr>
      <w:r w:rsidRPr="008B3DD7">
        <w:rPr>
          <w:sz w:val="18"/>
          <w:szCs w:val="18"/>
        </w:rPr>
        <w:t>Tarcze znaków i tablic o powierzchni  &gt; 1 m</w:t>
      </w:r>
      <w:r w:rsidRPr="008B3DD7">
        <w:rPr>
          <w:sz w:val="18"/>
          <w:szCs w:val="18"/>
          <w:vertAlign w:val="superscript"/>
        </w:rPr>
        <w:t xml:space="preserve">2 </w:t>
      </w:r>
      <w:r w:rsidRPr="008B3DD7">
        <w:rPr>
          <w:sz w:val="18"/>
          <w:szCs w:val="18"/>
        </w:rPr>
        <w:t>powinny spełniać dodatkowo następujące wymagania:</w:t>
      </w:r>
    </w:p>
    <w:p w:rsidR="00762355" w:rsidRPr="008B3DD7" w:rsidRDefault="00762355">
      <w:pPr>
        <w:numPr>
          <w:ilvl w:val="0"/>
          <w:numId w:val="7"/>
        </w:numPr>
        <w:spacing w:before="51" w:after="51"/>
        <w:rPr>
          <w:sz w:val="18"/>
          <w:szCs w:val="18"/>
        </w:rPr>
      </w:pPr>
      <w:r w:rsidRPr="008B3DD7">
        <w:rPr>
          <w:sz w:val="18"/>
          <w:szCs w:val="18"/>
        </w:rPr>
        <w:t>narożniki znaku i tablicy powinny być zaokrąglone, o promieniu zgodnym z wymaganiami określonymi</w:t>
      </w:r>
      <w:r w:rsidRPr="008B3DD7">
        <w:rPr>
          <w:sz w:val="18"/>
          <w:szCs w:val="18"/>
        </w:rPr>
        <w:br/>
        <w:t>w załączniku nr 1 do rozporządzenia Ministra Infrastruktury z dnia 3 lipca 2003 r. nie mniejszym jednak niż 30 mm, gdy wielkości tego promienia nie wskazano,</w:t>
      </w:r>
    </w:p>
    <w:p w:rsidR="00762355" w:rsidRPr="008B3DD7" w:rsidRDefault="00762355">
      <w:pPr>
        <w:numPr>
          <w:ilvl w:val="0"/>
          <w:numId w:val="7"/>
        </w:numPr>
        <w:spacing w:before="51" w:after="51"/>
        <w:rPr>
          <w:sz w:val="18"/>
          <w:szCs w:val="18"/>
        </w:rPr>
      </w:pPr>
      <w:r w:rsidRPr="008B3DD7">
        <w:rPr>
          <w:sz w:val="18"/>
          <w:szCs w:val="18"/>
        </w:rPr>
        <w:t>łączenie poszczególnych segmentów tarczy (dla znaków wielkogabarytowych) wzdłuż poziomej lub pionowej krawędzi  powinno być wykonane w taki sposób, aby nie występowały przesunięcia i prześwity w miejscach ich łączenia.</w:t>
      </w:r>
    </w:p>
    <w:p w:rsidR="00762355" w:rsidRPr="008B3DD7" w:rsidRDefault="00762355" w:rsidP="002A35F6">
      <w:pPr>
        <w:pStyle w:val="Nagwek2"/>
        <w:numPr>
          <w:ilvl w:val="1"/>
          <w:numId w:val="2"/>
        </w:numPr>
        <w:spacing w:before="0"/>
        <w:rPr>
          <w:sz w:val="18"/>
          <w:szCs w:val="18"/>
        </w:rPr>
      </w:pPr>
      <w:r w:rsidRPr="008B3DD7">
        <w:rPr>
          <w:sz w:val="18"/>
          <w:szCs w:val="18"/>
        </w:rPr>
        <w:t>Znaki odblaskowe</w:t>
      </w:r>
    </w:p>
    <w:p w:rsidR="00762355" w:rsidRPr="008B3DD7" w:rsidRDefault="00762355">
      <w:pPr>
        <w:pStyle w:val="Nagwek3"/>
        <w:numPr>
          <w:ilvl w:val="2"/>
          <w:numId w:val="2"/>
        </w:numPr>
        <w:spacing w:before="51" w:after="51"/>
        <w:rPr>
          <w:sz w:val="18"/>
          <w:szCs w:val="18"/>
        </w:rPr>
      </w:pPr>
      <w:r w:rsidRPr="008B3DD7">
        <w:rPr>
          <w:sz w:val="18"/>
          <w:szCs w:val="18"/>
        </w:rPr>
        <w:t>Wymagania dotyczące powierzchni odblaskowej</w:t>
      </w:r>
    </w:p>
    <w:p w:rsidR="00762355" w:rsidRPr="008B3DD7" w:rsidRDefault="00762355">
      <w:pPr>
        <w:spacing w:before="51" w:after="51"/>
        <w:rPr>
          <w:sz w:val="18"/>
          <w:szCs w:val="18"/>
        </w:rPr>
      </w:pPr>
      <w:r w:rsidRPr="008B3DD7">
        <w:rPr>
          <w:sz w:val="18"/>
          <w:szCs w:val="18"/>
        </w:rPr>
        <w:t>Znaki drogowe odblaskowe wykonuje się przez naklejenie tarczy znaku materiałem odblaskowym o wymaganiach jak dla folii I generacji (folia typu 1), II generacji (folia typu 2) oraz III generacji (folia pryzmatyczna).</w:t>
      </w:r>
    </w:p>
    <w:p w:rsidR="00762355" w:rsidRPr="008B3DD7" w:rsidRDefault="00762355">
      <w:pPr>
        <w:spacing w:before="51" w:after="51"/>
        <w:rPr>
          <w:sz w:val="18"/>
          <w:szCs w:val="18"/>
        </w:rPr>
      </w:pPr>
      <w:r w:rsidRPr="008B3DD7">
        <w:rPr>
          <w:sz w:val="18"/>
          <w:szCs w:val="18"/>
        </w:rPr>
        <w:t>Właściwości folii odblaskowej (odbijającej powrotnie) powinny spełniać wymagania określonych norm powołanych</w:t>
      </w:r>
      <w:r w:rsidRPr="008B3DD7">
        <w:rPr>
          <w:sz w:val="18"/>
          <w:szCs w:val="18"/>
        </w:rPr>
        <w:br/>
        <w:t>w dokumentach dopuszczających wyrób do robót budowlanych.</w:t>
      </w:r>
    </w:p>
    <w:p w:rsidR="00762355" w:rsidRPr="008B3DD7" w:rsidRDefault="00762355">
      <w:pPr>
        <w:pStyle w:val="Nagwek3"/>
        <w:numPr>
          <w:ilvl w:val="2"/>
          <w:numId w:val="2"/>
        </w:numPr>
        <w:spacing w:before="51" w:after="51"/>
        <w:rPr>
          <w:sz w:val="18"/>
          <w:szCs w:val="18"/>
        </w:rPr>
      </w:pPr>
      <w:r w:rsidRPr="008B3DD7">
        <w:rPr>
          <w:sz w:val="18"/>
          <w:szCs w:val="18"/>
        </w:rPr>
        <w:t>Wymagania jakościowe znaku odblaskowego</w:t>
      </w:r>
    </w:p>
    <w:p w:rsidR="00762355" w:rsidRPr="008B3DD7" w:rsidRDefault="00762355">
      <w:pPr>
        <w:spacing w:before="51" w:after="51"/>
        <w:rPr>
          <w:sz w:val="18"/>
          <w:szCs w:val="18"/>
        </w:rPr>
      </w:pPr>
      <w:r w:rsidRPr="008B3DD7">
        <w:rPr>
          <w:sz w:val="18"/>
          <w:szCs w:val="18"/>
        </w:rPr>
        <w:t>Należy stosować folie z aktualną aprobatą techniczną, zgodną z normą PN-EN 12899-1 oraz aktualnymi war</w:t>
      </w:r>
      <w:r w:rsidR="007D775E">
        <w:rPr>
          <w:sz w:val="18"/>
          <w:szCs w:val="18"/>
        </w:rPr>
        <w:t>unkami te</w:t>
      </w:r>
      <w:r w:rsidRPr="008B3DD7">
        <w:rPr>
          <w:sz w:val="18"/>
          <w:szCs w:val="18"/>
        </w:rPr>
        <w:t>chnicznymi IBDIM oraz ITS.</w:t>
      </w:r>
    </w:p>
    <w:p w:rsidR="00762355" w:rsidRPr="008B3DD7" w:rsidRDefault="00762355">
      <w:pPr>
        <w:spacing w:before="51" w:after="51"/>
        <w:rPr>
          <w:sz w:val="18"/>
          <w:szCs w:val="18"/>
        </w:rPr>
      </w:pPr>
      <w:r w:rsidRPr="008B3DD7">
        <w:rPr>
          <w:sz w:val="18"/>
          <w:szCs w:val="18"/>
        </w:rPr>
        <w:t>Okres trwałości znaku wykonanego przy użyciu folii odblaskowych powinien wynosić nie mniej niż 7 lat.</w:t>
      </w:r>
    </w:p>
    <w:p w:rsidR="00762355" w:rsidRPr="008B3DD7" w:rsidRDefault="00762355">
      <w:pPr>
        <w:spacing w:before="51" w:after="51"/>
        <w:rPr>
          <w:sz w:val="18"/>
          <w:szCs w:val="18"/>
        </w:rPr>
      </w:pPr>
      <w:r w:rsidRPr="008B3DD7">
        <w:rPr>
          <w:sz w:val="18"/>
          <w:szCs w:val="18"/>
        </w:rPr>
        <w:t>Powierzchnia licowa znaku powinna być równa, gładka, bez rozwarstwień, pęcherzy i odklejeń na krawędziach. Niedopuszczalne jest występowanie jakichkolwiek zarysowań powierzchni znaku.</w:t>
      </w:r>
    </w:p>
    <w:p w:rsidR="00762355" w:rsidRPr="008B3DD7" w:rsidRDefault="00762355">
      <w:pPr>
        <w:spacing w:before="51" w:after="51"/>
        <w:rPr>
          <w:sz w:val="18"/>
          <w:szCs w:val="18"/>
        </w:rPr>
      </w:pPr>
      <w:r w:rsidRPr="008B3DD7">
        <w:rPr>
          <w:sz w:val="18"/>
          <w:szCs w:val="18"/>
        </w:rPr>
        <w:t>Sposób połączenia folii z powierzchnią tarczy znaku powinien uniemożliwiać jej odłączenie od tarczy bez jej zniszczenia.</w:t>
      </w:r>
    </w:p>
    <w:p w:rsidR="00762355" w:rsidRPr="008B3DD7" w:rsidRDefault="00762355">
      <w:pPr>
        <w:spacing w:before="51" w:after="51"/>
        <w:rPr>
          <w:sz w:val="18"/>
          <w:szCs w:val="18"/>
        </w:rPr>
      </w:pPr>
      <w:r w:rsidRPr="008B3DD7">
        <w:rPr>
          <w:sz w:val="18"/>
          <w:szCs w:val="18"/>
        </w:rPr>
        <w:t>Niedopuszczalne jest występowanie jakichkolwiek ognisk korozji, zarówno na powierzchni jak i na obrzeżach tarczy znaku.</w:t>
      </w:r>
    </w:p>
    <w:p w:rsidR="00762355" w:rsidRPr="008B3DD7" w:rsidRDefault="00762355">
      <w:pPr>
        <w:pStyle w:val="Tekstpodstawowy"/>
        <w:spacing w:before="51" w:after="51"/>
        <w:rPr>
          <w:sz w:val="18"/>
          <w:szCs w:val="18"/>
        </w:rPr>
      </w:pPr>
      <w:r w:rsidRPr="008B3DD7">
        <w:rPr>
          <w:sz w:val="18"/>
          <w:szCs w:val="18"/>
        </w:rPr>
        <w:t>Lica znaków wykonane drukiem sitowym powinny być wolne od smug i cieni.</w:t>
      </w:r>
    </w:p>
    <w:p w:rsidR="00762355" w:rsidRPr="008B3DD7" w:rsidRDefault="00762355">
      <w:pPr>
        <w:pStyle w:val="Tekstpodstawowy"/>
        <w:spacing w:before="51" w:after="51"/>
        <w:rPr>
          <w:sz w:val="18"/>
          <w:szCs w:val="18"/>
        </w:rPr>
      </w:pPr>
      <w:r w:rsidRPr="008B3DD7">
        <w:rPr>
          <w:sz w:val="18"/>
          <w:szCs w:val="18"/>
        </w:rPr>
        <w:t>Krawędzie lica znaku z folii typu 2 i folii pryzmatycznej powinny być odpowiednio zabezpieczone np. przez lakierowanie lub ramą z profilu ceowego.</w:t>
      </w:r>
    </w:p>
    <w:p w:rsidR="00762355" w:rsidRPr="008B3DD7" w:rsidRDefault="00762355">
      <w:pPr>
        <w:pStyle w:val="Tekstpodstawowy"/>
        <w:spacing w:before="51" w:after="51"/>
        <w:rPr>
          <w:sz w:val="18"/>
          <w:szCs w:val="18"/>
        </w:rPr>
      </w:pPr>
      <w:r w:rsidRPr="008B3DD7">
        <w:rPr>
          <w:sz w:val="18"/>
          <w:szCs w:val="18"/>
        </w:rPr>
        <w:t>Powłoka lakiernicza w kolorze RAL 7037 na tylnej stronie znaku powinna być równa, gładka bez smug i zacieków.</w:t>
      </w:r>
    </w:p>
    <w:p w:rsidR="00762355" w:rsidRPr="008B3DD7" w:rsidRDefault="00762355">
      <w:pPr>
        <w:pStyle w:val="Tekstpodstawowy"/>
        <w:rPr>
          <w:sz w:val="18"/>
          <w:szCs w:val="18"/>
        </w:rPr>
      </w:pPr>
      <w:r w:rsidRPr="008B3DD7">
        <w:rPr>
          <w:sz w:val="18"/>
          <w:szCs w:val="18"/>
        </w:rPr>
        <w:t>Sprawdzenie polega na ocenie wizualnej.</w:t>
      </w:r>
    </w:p>
    <w:p w:rsidR="00762355" w:rsidRPr="008B3DD7" w:rsidRDefault="00762355">
      <w:pPr>
        <w:rPr>
          <w:sz w:val="18"/>
          <w:szCs w:val="18"/>
        </w:rPr>
      </w:pPr>
      <w:r w:rsidRPr="008B3DD7">
        <w:rPr>
          <w:sz w:val="18"/>
          <w:szCs w:val="18"/>
        </w:rPr>
        <w:t>Minimalna początkowa wartość współczynnika odblasku R’(cd·lx-1m-2) znaków odblaskowych, zmierzona zgodnie</w:t>
      </w:r>
      <w:r w:rsidRPr="008B3DD7">
        <w:rPr>
          <w:sz w:val="18"/>
          <w:szCs w:val="18"/>
        </w:rPr>
        <w:br/>
        <w:t>z procedurą zawartą w CIE No.54, używając standardowego iluminanta A, powinna spełniać odpowiednio wymagania podane w tablicy 2.</w:t>
      </w:r>
    </w:p>
    <w:p w:rsidR="00762355" w:rsidRPr="008B3DD7" w:rsidRDefault="00762355">
      <w:pPr>
        <w:rPr>
          <w:sz w:val="18"/>
          <w:szCs w:val="18"/>
        </w:rPr>
      </w:pPr>
      <w:r w:rsidRPr="008B3DD7">
        <w:rPr>
          <w:sz w:val="18"/>
          <w:szCs w:val="18"/>
        </w:rPr>
        <w:t>Współczynnik odblasku R’ dla wszystkich kolorów drukowanych, z wyjątkiem białego, nie powinien być mniejszy niż 70 % wartości podanych w tablicy 2 dla znaków z folią typu 1 lub typu 2, zgodnie z publikacją CIE No 39.2. Folie odblaskowe pryzmatyczne (typ 3) powinny spełniać minimalne wymagania dla folii typu 2 lub zwiększone wymagania postawione w aprobacie technicznej dla danej folii. W przypadku oświetlenia standardowym iluminantem D 65</w:t>
      </w:r>
      <w:r w:rsidR="004F0E8E">
        <w:rPr>
          <w:sz w:val="18"/>
          <w:szCs w:val="18"/>
        </w:rPr>
        <w:t xml:space="preserve"> </w:t>
      </w:r>
      <w:r w:rsidRPr="008B3DD7">
        <w:rPr>
          <w:sz w:val="18"/>
          <w:szCs w:val="18"/>
        </w:rPr>
        <w:t>i pomiaru w geometrii 45/0 współrzędne chromatyczności i współczynnik luminancji b powinny być zgodne</w:t>
      </w:r>
      <w:r w:rsidR="004F0E8E">
        <w:rPr>
          <w:sz w:val="18"/>
          <w:szCs w:val="18"/>
        </w:rPr>
        <w:t xml:space="preserve"> </w:t>
      </w:r>
      <w:r w:rsidRPr="008B3DD7">
        <w:rPr>
          <w:sz w:val="18"/>
          <w:szCs w:val="18"/>
        </w:rPr>
        <w:t>z wymaganiami podanymi w tablicach 2 i 3 niniejszej STWIORB.</w:t>
      </w:r>
    </w:p>
    <w:p w:rsidR="00762355" w:rsidRPr="008B3DD7" w:rsidRDefault="00762355" w:rsidP="0073082D">
      <w:pPr>
        <w:spacing w:after="0"/>
        <w:jc w:val="left"/>
        <w:rPr>
          <w:sz w:val="18"/>
          <w:szCs w:val="18"/>
        </w:rPr>
      </w:pPr>
      <w:r w:rsidRPr="008B3DD7">
        <w:rPr>
          <w:i/>
          <w:sz w:val="18"/>
          <w:szCs w:val="18"/>
        </w:rPr>
        <w:t>Tablica 2. Wymagania dla współczynnika luminancji b i współrzędnych chromatyczności x, y oraz współczynnika odblasku R’</w:t>
      </w:r>
    </w:p>
    <w:tbl>
      <w:tblPr>
        <w:tblW w:w="5000" w:type="pct"/>
        <w:tblCellMar>
          <w:left w:w="0" w:type="dxa"/>
          <w:right w:w="0" w:type="dxa"/>
        </w:tblCellMar>
        <w:tblLook w:val="0620" w:firstRow="1" w:lastRow="0" w:firstColumn="0" w:lastColumn="0" w:noHBand="1" w:noVBand="1"/>
      </w:tblPr>
      <w:tblGrid>
        <w:gridCol w:w="546"/>
        <w:gridCol w:w="5259"/>
        <w:gridCol w:w="1104"/>
        <w:gridCol w:w="1806"/>
        <w:gridCol w:w="1783"/>
      </w:tblGrid>
      <w:tr w:rsidR="00762355" w:rsidRPr="008B3DD7" w:rsidTr="0073082D">
        <w:trPr>
          <w:tblHeader/>
        </w:trPr>
        <w:tc>
          <w:tcPr>
            <w:tcW w:w="260" w:type="pct"/>
            <w:tcBorders>
              <w:top w:val="single" w:sz="4" w:space="0" w:color="000000"/>
              <w:left w:val="single" w:sz="4" w:space="0" w:color="000000"/>
              <w:bottom w:val="single" w:sz="4" w:space="0" w:color="000000"/>
            </w:tcBorders>
            <w:shd w:val="clear" w:color="auto" w:fill="auto"/>
            <w:vAlign w:val="center"/>
          </w:tcPr>
          <w:p w:rsidR="00762355" w:rsidRPr="008B3DD7" w:rsidRDefault="00762355" w:rsidP="00095476">
            <w:pPr>
              <w:pStyle w:val="Zawartotabeli"/>
              <w:suppressLineNumbers w:val="0"/>
              <w:suppressAutoHyphens w:val="0"/>
              <w:spacing w:before="0" w:after="0"/>
              <w:jc w:val="center"/>
              <w:rPr>
                <w:sz w:val="18"/>
                <w:szCs w:val="18"/>
              </w:rPr>
            </w:pPr>
            <w:r w:rsidRPr="008B3DD7">
              <w:rPr>
                <w:color w:val="000000"/>
                <w:sz w:val="18"/>
                <w:szCs w:val="18"/>
              </w:rPr>
              <w:t>Lp.</w:t>
            </w:r>
          </w:p>
        </w:tc>
        <w:tc>
          <w:tcPr>
            <w:tcW w:w="2505" w:type="pct"/>
            <w:tcBorders>
              <w:top w:val="single" w:sz="4" w:space="0" w:color="000000"/>
              <w:left w:val="single" w:sz="4" w:space="0" w:color="000000"/>
              <w:bottom w:val="single" w:sz="4" w:space="0" w:color="000000"/>
            </w:tcBorders>
            <w:shd w:val="clear" w:color="auto" w:fill="auto"/>
            <w:vAlign w:val="center"/>
          </w:tcPr>
          <w:p w:rsidR="00762355" w:rsidRPr="008B3DD7" w:rsidRDefault="00762355" w:rsidP="00095476">
            <w:pPr>
              <w:pStyle w:val="Zawartotabeli"/>
              <w:suppressLineNumbers w:val="0"/>
              <w:suppressAutoHyphens w:val="0"/>
              <w:spacing w:before="0" w:after="0"/>
              <w:jc w:val="center"/>
              <w:rPr>
                <w:sz w:val="18"/>
                <w:szCs w:val="18"/>
              </w:rPr>
            </w:pPr>
            <w:r w:rsidRPr="008B3DD7">
              <w:rPr>
                <w:color w:val="000000"/>
                <w:sz w:val="18"/>
                <w:szCs w:val="18"/>
              </w:rPr>
              <w:t>Właściwości</w:t>
            </w:r>
          </w:p>
        </w:tc>
        <w:tc>
          <w:tcPr>
            <w:tcW w:w="526" w:type="pct"/>
            <w:tcBorders>
              <w:top w:val="single" w:sz="4" w:space="0" w:color="000000"/>
              <w:left w:val="single" w:sz="4" w:space="0" w:color="000000"/>
              <w:bottom w:val="single" w:sz="4" w:space="0" w:color="000000"/>
            </w:tcBorders>
            <w:shd w:val="clear" w:color="auto" w:fill="auto"/>
            <w:vAlign w:val="center"/>
          </w:tcPr>
          <w:p w:rsidR="00762355" w:rsidRPr="008B3DD7" w:rsidRDefault="00762355" w:rsidP="00095476">
            <w:pPr>
              <w:pStyle w:val="Zawartotabeli"/>
              <w:suppressLineNumbers w:val="0"/>
              <w:suppressAutoHyphens w:val="0"/>
              <w:spacing w:before="0" w:after="0"/>
              <w:jc w:val="center"/>
              <w:rPr>
                <w:sz w:val="18"/>
                <w:szCs w:val="18"/>
              </w:rPr>
            </w:pPr>
            <w:r w:rsidRPr="008B3DD7">
              <w:rPr>
                <w:color w:val="000000"/>
                <w:sz w:val="18"/>
                <w:szCs w:val="18"/>
              </w:rPr>
              <w:t>Jednostki</w:t>
            </w:r>
          </w:p>
        </w:tc>
        <w:tc>
          <w:tcPr>
            <w:tcW w:w="170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62355" w:rsidRPr="008B3DD7" w:rsidRDefault="00762355" w:rsidP="00095476">
            <w:pPr>
              <w:pStyle w:val="Zawartotabeli"/>
              <w:suppressLineNumbers w:val="0"/>
              <w:suppressAutoHyphens w:val="0"/>
              <w:spacing w:before="0" w:after="0"/>
              <w:jc w:val="center"/>
              <w:rPr>
                <w:sz w:val="18"/>
                <w:szCs w:val="18"/>
              </w:rPr>
            </w:pPr>
            <w:r w:rsidRPr="008B3DD7">
              <w:rPr>
                <w:color w:val="000000"/>
                <w:sz w:val="18"/>
                <w:szCs w:val="18"/>
              </w:rPr>
              <w:t>Wymagania</w:t>
            </w:r>
          </w:p>
        </w:tc>
      </w:tr>
      <w:tr w:rsidR="00762355" w:rsidRPr="008B3DD7" w:rsidTr="0073082D">
        <w:tc>
          <w:tcPr>
            <w:tcW w:w="260" w:type="pct"/>
            <w:tcBorders>
              <w:left w:val="single" w:sz="4" w:space="0" w:color="000000"/>
              <w:bottom w:val="single" w:sz="4" w:space="0" w:color="000000"/>
            </w:tcBorders>
            <w:shd w:val="clear" w:color="auto" w:fill="auto"/>
            <w:vAlign w:val="center"/>
          </w:tcPr>
          <w:p w:rsidR="00762355" w:rsidRPr="008B3DD7" w:rsidRDefault="00762355" w:rsidP="00095476">
            <w:pPr>
              <w:pStyle w:val="Zawartotabeli"/>
              <w:suppressLineNumbers w:val="0"/>
              <w:suppressAutoHyphens w:val="0"/>
              <w:spacing w:before="0" w:after="0"/>
              <w:jc w:val="center"/>
              <w:rPr>
                <w:sz w:val="18"/>
                <w:szCs w:val="18"/>
              </w:rPr>
            </w:pPr>
            <w:r w:rsidRPr="008B3DD7">
              <w:rPr>
                <w:color w:val="000000"/>
                <w:sz w:val="18"/>
                <w:szCs w:val="18"/>
              </w:rPr>
              <w:t>1</w:t>
            </w:r>
          </w:p>
        </w:tc>
        <w:tc>
          <w:tcPr>
            <w:tcW w:w="2505" w:type="pct"/>
            <w:tcBorders>
              <w:left w:val="single" w:sz="4" w:space="0" w:color="000000"/>
              <w:bottom w:val="single" w:sz="4" w:space="0" w:color="000000"/>
            </w:tcBorders>
            <w:shd w:val="clear" w:color="auto" w:fill="auto"/>
            <w:vAlign w:val="center"/>
          </w:tcPr>
          <w:p w:rsidR="00762355" w:rsidRPr="008B3DD7" w:rsidRDefault="00762355" w:rsidP="00095476">
            <w:pPr>
              <w:suppressAutoHyphens w:val="0"/>
              <w:spacing w:before="0" w:after="0"/>
              <w:jc w:val="center"/>
              <w:rPr>
                <w:sz w:val="18"/>
                <w:szCs w:val="18"/>
              </w:rPr>
            </w:pPr>
            <w:r w:rsidRPr="008B3DD7">
              <w:rPr>
                <w:color w:val="000000"/>
                <w:sz w:val="18"/>
                <w:szCs w:val="18"/>
              </w:rPr>
              <w:t>Współczynnik odblasku R’ (kąt oświetlenia 5o, kąt</w:t>
            </w:r>
          </w:p>
          <w:p w:rsidR="00762355" w:rsidRPr="008B3DD7" w:rsidRDefault="00762355" w:rsidP="00095476">
            <w:pPr>
              <w:suppressAutoHyphens w:val="0"/>
              <w:spacing w:before="0" w:after="0"/>
              <w:jc w:val="center"/>
              <w:rPr>
                <w:sz w:val="18"/>
                <w:szCs w:val="18"/>
              </w:rPr>
            </w:pPr>
            <w:r w:rsidRPr="008B3DD7">
              <w:rPr>
                <w:sz w:val="18"/>
                <w:szCs w:val="18"/>
              </w:rPr>
              <w:t>obserwacji 0,33o) dla folii:</w:t>
            </w:r>
          </w:p>
          <w:p w:rsidR="00762355" w:rsidRPr="008B3DD7" w:rsidRDefault="00762355" w:rsidP="00095476">
            <w:pPr>
              <w:suppressAutoHyphens w:val="0"/>
              <w:spacing w:before="0" w:after="0"/>
              <w:jc w:val="center"/>
              <w:rPr>
                <w:sz w:val="18"/>
                <w:szCs w:val="18"/>
              </w:rPr>
            </w:pPr>
            <w:r w:rsidRPr="008B3DD7">
              <w:rPr>
                <w:sz w:val="18"/>
                <w:szCs w:val="18"/>
              </w:rPr>
              <w:t>- białej</w:t>
            </w:r>
          </w:p>
          <w:p w:rsidR="00762355" w:rsidRPr="008B3DD7" w:rsidRDefault="00762355" w:rsidP="00095476">
            <w:pPr>
              <w:suppressAutoHyphens w:val="0"/>
              <w:spacing w:before="0" w:after="0"/>
              <w:jc w:val="center"/>
              <w:rPr>
                <w:sz w:val="18"/>
                <w:szCs w:val="18"/>
              </w:rPr>
            </w:pPr>
            <w:r w:rsidRPr="008B3DD7">
              <w:rPr>
                <w:sz w:val="18"/>
                <w:szCs w:val="18"/>
              </w:rPr>
              <w:t>- żółtej</w:t>
            </w:r>
          </w:p>
          <w:p w:rsidR="00762355" w:rsidRPr="008B3DD7" w:rsidRDefault="00762355" w:rsidP="00095476">
            <w:pPr>
              <w:suppressAutoHyphens w:val="0"/>
              <w:spacing w:before="0" w:after="0"/>
              <w:jc w:val="center"/>
              <w:rPr>
                <w:sz w:val="18"/>
                <w:szCs w:val="18"/>
              </w:rPr>
            </w:pPr>
            <w:r w:rsidRPr="008B3DD7">
              <w:rPr>
                <w:sz w:val="18"/>
                <w:szCs w:val="18"/>
              </w:rPr>
              <w:t>- czerwonej</w:t>
            </w:r>
          </w:p>
          <w:p w:rsidR="00762355" w:rsidRPr="008B3DD7" w:rsidRDefault="00762355" w:rsidP="00095476">
            <w:pPr>
              <w:suppressAutoHyphens w:val="0"/>
              <w:spacing w:before="0" w:after="0"/>
              <w:jc w:val="center"/>
              <w:rPr>
                <w:sz w:val="18"/>
                <w:szCs w:val="18"/>
              </w:rPr>
            </w:pPr>
            <w:r w:rsidRPr="008B3DD7">
              <w:rPr>
                <w:sz w:val="18"/>
                <w:szCs w:val="18"/>
              </w:rPr>
              <w:lastRenderedPageBreak/>
              <w:t>- zielonej</w:t>
            </w:r>
          </w:p>
          <w:p w:rsidR="00762355" w:rsidRPr="008B3DD7" w:rsidRDefault="00762355" w:rsidP="00095476">
            <w:pPr>
              <w:suppressAutoHyphens w:val="0"/>
              <w:spacing w:before="0" w:after="0"/>
              <w:jc w:val="center"/>
              <w:rPr>
                <w:sz w:val="18"/>
                <w:szCs w:val="18"/>
              </w:rPr>
            </w:pPr>
            <w:r w:rsidRPr="008B3DD7">
              <w:rPr>
                <w:sz w:val="18"/>
                <w:szCs w:val="18"/>
              </w:rPr>
              <w:t>- niebieskiej</w:t>
            </w:r>
          </w:p>
          <w:p w:rsidR="00762355" w:rsidRPr="008B3DD7" w:rsidRDefault="00762355" w:rsidP="00095476">
            <w:pPr>
              <w:suppressAutoHyphens w:val="0"/>
              <w:spacing w:before="0" w:after="0"/>
              <w:jc w:val="center"/>
              <w:rPr>
                <w:sz w:val="18"/>
                <w:szCs w:val="18"/>
              </w:rPr>
            </w:pPr>
            <w:r w:rsidRPr="008B3DD7">
              <w:rPr>
                <w:sz w:val="18"/>
                <w:szCs w:val="18"/>
              </w:rPr>
              <w:t>- brązowej</w:t>
            </w:r>
          </w:p>
          <w:p w:rsidR="00762355" w:rsidRPr="008B3DD7" w:rsidRDefault="00762355" w:rsidP="00095476">
            <w:pPr>
              <w:suppressAutoHyphens w:val="0"/>
              <w:spacing w:before="0" w:after="0"/>
              <w:jc w:val="center"/>
              <w:rPr>
                <w:sz w:val="18"/>
                <w:szCs w:val="18"/>
              </w:rPr>
            </w:pPr>
            <w:r w:rsidRPr="008B3DD7">
              <w:rPr>
                <w:sz w:val="18"/>
                <w:szCs w:val="18"/>
              </w:rPr>
              <w:t>- pomarańczowej</w:t>
            </w:r>
          </w:p>
          <w:p w:rsidR="00762355" w:rsidRPr="008B3DD7" w:rsidRDefault="00762355" w:rsidP="00095476">
            <w:pPr>
              <w:suppressAutoHyphens w:val="0"/>
              <w:spacing w:before="0" w:after="0"/>
              <w:jc w:val="center"/>
              <w:rPr>
                <w:sz w:val="18"/>
                <w:szCs w:val="18"/>
              </w:rPr>
            </w:pPr>
            <w:r w:rsidRPr="008B3DD7">
              <w:rPr>
                <w:color w:val="000000"/>
                <w:sz w:val="18"/>
                <w:szCs w:val="18"/>
              </w:rPr>
              <w:t>- szarej</w:t>
            </w:r>
          </w:p>
        </w:tc>
        <w:tc>
          <w:tcPr>
            <w:tcW w:w="526" w:type="pct"/>
            <w:tcBorders>
              <w:left w:val="single" w:sz="4" w:space="0" w:color="000000"/>
              <w:bottom w:val="single" w:sz="4" w:space="0" w:color="000000"/>
            </w:tcBorders>
            <w:shd w:val="clear" w:color="auto" w:fill="auto"/>
            <w:vAlign w:val="center"/>
          </w:tcPr>
          <w:p w:rsidR="00762355" w:rsidRPr="008B3DD7" w:rsidRDefault="00762355" w:rsidP="00095476">
            <w:pPr>
              <w:suppressAutoHyphens w:val="0"/>
              <w:spacing w:before="0" w:after="0"/>
              <w:jc w:val="center"/>
              <w:rPr>
                <w:sz w:val="18"/>
                <w:szCs w:val="18"/>
              </w:rPr>
            </w:pPr>
            <w:r w:rsidRPr="008B3DD7">
              <w:rPr>
                <w:color w:val="000000"/>
                <w:sz w:val="18"/>
                <w:szCs w:val="18"/>
              </w:rPr>
              <w:lastRenderedPageBreak/>
              <w:t>cd/m</w:t>
            </w:r>
            <w:r w:rsidRPr="008B3DD7">
              <w:rPr>
                <w:color w:val="000000"/>
                <w:sz w:val="18"/>
                <w:szCs w:val="18"/>
                <w:vertAlign w:val="superscript"/>
              </w:rPr>
              <w:t>2</w:t>
            </w:r>
            <w:r w:rsidRPr="008B3DD7">
              <w:rPr>
                <w:color w:val="000000"/>
                <w:sz w:val="18"/>
                <w:szCs w:val="18"/>
              </w:rPr>
              <w:t>lx</w:t>
            </w:r>
          </w:p>
        </w:tc>
        <w:tc>
          <w:tcPr>
            <w:tcW w:w="860" w:type="pct"/>
            <w:tcBorders>
              <w:left w:val="single" w:sz="4" w:space="0" w:color="000000"/>
              <w:bottom w:val="single" w:sz="4" w:space="0" w:color="000000"/>
            </w:tcBorders>
            <w:shd w:val="clear" w:color="auto" w:fill="auto"/>
            <w:vAlign w:val="center"/>
          </w:tcPr>
          <w:p w:rsidR="00762355" w:rsidRPr="008B3DD7" w:rsidRDefault="00762355" w:rsidP="00095476">
            <w:pPr>
              <w:suppressAutoHyphens w:val="0"/>
              <w:spacing w:before="0" w:after="0"/>
              <w:jc w:val="center"/>
              <w:rPr>
                <w:sz w:val="18"/>
                <w:szCs w:val="18"/>
              </w:rPr>
            </w:pPr>
            <w:r w:rsidRPr="008B3DD7">
              <w:rPr>
                <w:color w:val="000000"/>
                <w:sz w:val="18"/>
                <w:szCs w:val="18"/>
              </w:rPr>
              <w:t>typ 1</w:t>
            </w:r>
          </w:p>
          <w:p w:rsidR="00762355" w:rsidRPr="008B3DD7" w:rsidRDefault="00762355" w:rsidP="00095476">
            <w:pPr>
              <w:suppressAutoHyphens w:val="0"/>
              <w:spacing w:before="0" w:after="0"/>
              <w:jc w:val="center"/>
              <w:rPr>
                <w:sz w:val="18"/>
                <w:szCs w:val="18"/>
              </w:rPr>
            </w:pPr>
          </w:p>
          <w:p w:rsidR="00762355" w:rsidRPr="008B3DD7" w:rsidRDefault="00762355" w:rsidP="00095476">
            <w:pPr>
              <w:suppressAutoHyphens w:val="0"/>
              <w:spacing w:before="0" w:after="0"/>
              <w:jc w:val="center"/>
              <w:rPr>
                <w:sz w:val="18"/>
                <w:szCs w:val="18"/>
              </w:rPr>
            </w:pPr>
            <w:r w:rsidRPr="008B3DD7">
              <w:rPr>
                <w:rFonts w:eastAsia="Arial"/>
                <w:sz w:val="18"/>
                <w:szCs w:val="18"/>
              </w:rPr>
              <w:t xml:space="preserve">≥ </w:t>
            </w:r>
            <w:r w:rsidRPr="008B3DD7">
              <w:rPr>
                <w:sz w:val="18"/>
                <w:szCs w:val="18"/>
              </w:rPr>
              <w:t>50</w:t>
            </w:r>
          </w:p>
          <w:p w:rsidR="00762355" w:rsidRPr="008B3DD7" w:rsidRDefault="00762355" w:rsidP="00095476">
            <w:pPr>
              <w:suppressAutoHyphens w:val="0"/>
              <w:spacing w:before="0" w:after="0"/>
              <w:jc w:val="center"/>
              <w:rPr>
                <w:sz w:val="18"/>
                <w:szCs w:val="18"/>
              </w:rPr>
            </w:pPr>
            <w:r w:rsidRPr="008B3DD7">
              <w:rPr>
                <w:rFonts w:eastAsia="Arial"/>
                <w:sz w:val="18"/>
                <w:szCs w:val="18"/>
              </w:rPr>
              <w:t xml:space="preserve">≥ </w:t>
            </w:r>
            <w:r w:rsidRPr="008B3DD7">
              <w:rPr>
                <w:sz w:val="18"/>
                <w:szCs w:val="18"/>
              </w:rPr>
              <w:t>35</w:t>
            </w:r>
          </w:p>
          <w:p w:rsidR="00762355" w:rsidRPr="008B3DD7" w:rsidRDefault="00762355" w:rsidP="00095476">
            <w:pPr>
              <w:suppressAutoHyphens w:val="0"/>
              <w:spacing w:before="0" w:after="0"/>
              <w:jc w:val="center"/>
              <w:rPr>
                <w:sz w:val="18"/>
                <w:szCs w:val="18"/>
              </w:rPr>
            </w:pPr>
            <w:r w:rsidRPr="008B3DD7">
              <w:rPr>
                <w:rFonts w:eastAsia="Arial"/>
                <w:sz w:val="18"/>
                <w:szCs w:val="18"/>
              </w:rPr>
              <w:t>≥</w:t>
            </w:r>
            <w:r w:rsidRPr="008B3DD7">
              <w:rPr>
                <w:sz w:val="18"/>
                <w:szCs w:val="18"/>
              </w:rPr>
              <w:t>10</w:t>
            </w:r>
          </w:p>
          <w:p w:rsidR="00762355" w:rsidRPr="008B3DD7" w:rsidRDefault="00762355" w:rsidP="00095476">
            <w:pPr>
              <w:suppressAutoHyphens w:val="0"/>
              <w:spacing w:before="0" w:after="0"/>
              <w:jc w:val="center"/>
              <w:rPr>
                <w:sz w:val="18"/>
                <w:szCs w:val="18"/>
              </w:rPr>
            </w:pPr>
            <w:r w:rsidRPr="008B3DD7">
              <w:rPr>
                <w:rFonts w:eastAsia="Arial"/>
                <w:sz w:val="18"/>
                <w:szCs w:val="18"/>
              </w:rPr>
              <w:lastRenderedPageBreak/>
              <w:t xml:space="preserve">≥ </w:t>
            </w:r>
            <w:r w:rsidRPr="008B3DD7">
              <w:rPr>
                <w:sz w:val="18"/>
                <w:szCs w:val="18"/>
              </w:rPr>
              <w:t>7</w:t>
            </w:r>
          </w:p>
          <w:p w:rsidR="00762355" w:rsidRPr="008B3DD7" w:rsidRDefault="00762355" w:rsidP="00095476">
            <w:pPr>
              <w:suppressAutoHyphens w:val="0"/>
              <w:spacing w:before="0" w:after="0"/>
              <w:jc w:val="center"/>
              <w:rPr>
                <w:sz w:val="18"/>
                <w:szCs w:val="18"/>
              </w:rPr>
            </w:pPr>
            <w:r w:rsidRPr="008B3DD7">
              <w:rPr>
                <w:rFonts w:eastAsia="Arial"/>
                <w:sz w:val="18"/>
                <w:szCs w:val="18"/>
              </w:rPr>
              <w:t xml:space="preserve">≥ </w:t>
            </w:r>
            <w:r w:rsidRPr="008B3DD7">
              <w:rPr>
                <w:sz w:val="18"/>
                <w:szCs w:val="18"/>
              </w:rPr>
              <w:t>2</w:t>
            </w:r>
          </w:p>
          <w:p w:rsidR="00762355" w:rsidRPr="008B3DD7" w:rsidRDefault="00762355" w:rsidP="00095476">
            <w:pPr>
              <w:suppressAutoHyphens w:val="0"/>
              <w:spacing w:before="0" w:after="0"/>
              <w:jc w:val="center"/>
              <w:rPr>
                <w:sz w:val="18"/>
                <w:szCs w:val="18"/>
              </w:rPr>
            </w:pPr>
            <w:r w:rsidRPr="008B3DD7">
              <w:rPr>
                <w:rFonts w:eastAsia="Arial"/>
                <w:sz w:val="18"/>
                <w:szCs w:val="18"/>
              </w:rPr>
              <w:t xml:space="preserve">≥ </w:t>
            </w:r>
            <w:r w:rsidRPr="008B3DD7">
              <w:rPr>
                <w:sz w:val="18"/>
                <w:szCs w:val="18"/>
              </w:rPr>
              <w:t>0,6</w:t>
            </w:r>
          </w:p>
          <w:p w:rsidR="00762355" w:rsidRPr="008B3DD7" w:rsidRDefault="00762355" w:rsidP="00095476">
            <w:pPr>
              <w:suppressAutoHyphens w:val="0"/>
              <w:spacing w:before="0" w:after="0"/>
              <w:jc w:val="center"/>
              <w:rPr>
                <w:sz w:val="18"/>
                <w:szCs w:val="18"/>
              </w:rPr>
            </w:pPr>
            <w:r w:rsidRPr="008B3DD7">
              <w:rPr>
                <w:rFonts w:eastAsia="Arial"/>
                <w:sz w:val="18"/>
                <w:szCs w:val="18"/>
              </w:rPr>
              <w:t xml:space="preserve">≥ </w:t>
            </w:r>
            <w:r w:rsidRPr="008B3DD7">
              <w:rPr>
                <w:sz w:val="18"/>
                <w:szCs w:val="18"/>
              </w:rPr>
              <w:t>20</w:t>
            </w:r>
          </w:p>
          <w:p w:rsidR="00762355" w:rsidRPr="008B3DD7" w:rsidRDefault="00762355" w:rsidP="00095476">
            <w:pPr>
              <w:suppressAutoHyphens w:val="0"/>
              <w:spacing w:before="0" w:after="0"/>
              <w:jc w:val="center"/>
              <w:rPr>
                <w:sz w:val="18"/>
                <w:szCs w:val="18"/>
              </w:rPr>
            </w:pPr>
            <w:r w:rsidRPr="008B3DD7">
              <w:rPr>
                <w:rFonts w:eastAsia="Arial"/>
                <w:color w:val="000000"/>
                <w:sz w:val="18"/>
                <w:szCs w:val="18"/>
              </w:rPr>
              <w:t xml:space="preserve">≥ </w:t>
            </w:r>
            <w:r w:rsidRPr="008B3DD7">
              <w:rPr>
                <w:color w:val="000000"/>
                <w:sz w:val="18"/>
                <w:szCs w:val="18"/>
              </w:rPr>
              <w:t>30</w:t>
            </w:r>
          </w:p>
        </w:tc>
        <w:tc>
          <w:tcPr>
            <w:tcW w:w="849" w:type="pct"/>
            <w:tcBorders>
              <w:left w:val="single" w:sz="4" w:space="0" w:color="000000"/>
              <w:bottom w:val="single" w:sz="4" w:space="0" w:color="000000"/>
              <w:right w:val="single" w:sz="4" w:space="0" w:color="000000"/>
            </w:tcBorders>
            <w:shd w:val="clear" w:color="auto" w:fill="auto"/>
            <w:vAlign w:val="center"/>
          </w:tcPr>
          <w:p w:rsidR="00762355" w:rsidRPr="008B3DD7" w:rsidRDefault="00762355" w:rsidP="00095476">
            <w:pPr>
              <w:suppressAutoHyphens w:val="0"/>
              <w:spacing w:before="0" w:after="0"/>
              <w:jc w:val="center"/>
              <w:rPr>
                <w:sz w:val="18"/>
                <w:szCs w:val="18"/>
              </w:rPr>
            </w:pPr>
            <w:r w:rsidRPr="008B3DD7">
              <w:rPr>
                <w:color w:val="000000"/>
                <w:sz w:val="18"/>
                <w:szCs w:val="18"/>
              </w:rPr>
              <w:lastRenderedPageBreak/>
              <w:t>typ 2</w:t>
            </w:r>
          </w:p>
          <w:p w:rsidR="00762355" w:rsidRPr="008B3DD7" w:rsidRDefault="00762355" w:rsidP="00095476">
            <w:pPr>
              <w:suppressAutoHyphens w:val="0"/>
              <w:spacing w:before="0" w:after="0"/>
              <w:jc w:val="center"/>
              <w:rPr>
                <w:sz w:val="18"/>
                <w:szCs w:val="18"/>
              </w:rPr>
            </w:pPr>
          </w:p>
          <w:p w:rsidR="00762355" w:rsidRPr="008B3DD7" w:rsidRDefault="00762355" w:rsidP="00095476">
            <w:pPr>
              <w:suppressAutoHyphens w:val="0"/>
              <w:spacing w:before="0" w:after="0"/>
              <w:jc w:val="center"/>
              <w:rPr>
                <w:sz w:val="18"/>
                <w:szCs w:val="18"/>
              </w:rPr>
            </w:pPr>
            <w:r w:rsidRPr="008B3DD7">
              <w:rPr>
                <w:rFonts w:eastAsia="Arial"/>
                <w:sz w:val="18"/>
                <w:szCs w:val="18"/>
              </w:rPr>
              <w:t xml:space="preserve">≥ </w:t>
            </w:r>
            <w:r w:rsidRPr="008B3DD7">
              <w:rPr>
                <w:sz w:val="18"/>
                <w:szCs w:val="18"/>
              </w:rPr>
              <w:t>180</w:t>
            </w:r>
          </w:p>
          <w:p w:rsidR="00762355" w:rsidRPr="008B3DD7" w:rsidRDefault="00762355" w:rsidP="00095476">
            <w:pPr>
              <w:suppressAutoHyphens w:val="0"/>
              <w:spacing w:before="0" w:after="0"/>
              <w:jc w:val="center"/>
              <w:rPr>
                <w:sz w:val="18"/>
                <w:szCs w:val="18"/>
              </w:rPr>
            </w:pPr>
            <w:r w:rsidRPr="008B3DD7">
              <w:rPr>
                <w:rFonts w:eastAsia="Arial"/>
                <w:sz w:val="18"/>
                <w:szCs w:val="18"/>
              </w:rPr>
              <w:t xml:space="preserve">≥ </w:t>
            </w:r>
            <w:r w:rsidRPr="008B3DD7">
              <w:rPr>
                <w:sz w:val="18"/>
                <w:szCs w:val="18"/>
              </w:rPr>
              <w:t>120</w:t>
            </w:r>
          </w:p>
          <w:p w:rsidR="00762355" w:rsidRPr="008B3DD7" w:rsidRDefault="00762355" w:rsidP="00095476">
            <w:pPr>
              <w:suppressAutoHyphens w:val="0"/>
              <w:spacing w:before="0" w:after="0"/>
              <w:jc w:val="center"/>
              <w:rPr>
                <w:sz w:val="18"/>
                <w:szCs w:val="18"/>
              </w:rPr>
            </w:pPr>
            <w:r w:rsidRPr="008B3DD7">
              <w:rPr>
                <w:rFonts w:eastAsia="Arial"/>
                <w:sz w:val="18"/>
                <w:szCs w:val="18"/>
              </w:rPr>
              <w:t xml:space="preserve">≥ </w:t>
            </w:r>
            <w:r w:rsidRPr="008B3DD7">
              <w:rPr>
                <w:sz w:val="18"/>
                <w:szCs w:val="18"/>
              </w:rPr>
              <w:t>25</w:t>
            </w:r>
          </w:p>
          <w:p w:rsidR="00762355" w:rsidRPr="008B3DD7" w:rsidRDefault="00762355" w:rsidP="00095476">
            <w:pPr>
              <w:suppressAutoHyphens w:val="0"/>
              <w:spacing w:before="0" w:after="0"/>
              <w:jc w:val="center"/>
              <w:rPr>
                <w:sz w:val="18"/>
                <w:szCs w:val="18"/>
              </w:rPr>
            </w:pPr>
            <w:r w:rsidRPr="008B3DD7">
              <w:rPr>
                <w:rFonts w:eastAsia="Arial"/>
                <w:sz w:val="18"/>
                <w:szCs w:val="18"/>
              </w:rPr>
              <w:lastRenderedPageBreak/>
              <w:t xml:space="preserve">≥ </w:t>
            </w:r>
            <w:r w:rsidRPr="008B3DD7">
              <w:rPr>
                <w:sz w:val="18"/>
                <w:szCs w:val="18"/>
              </w:rPr>
              <w:t>21</w:t>
            </w:r>
          </w:p>
          <w:p w:rsidR="00762355" w:rsidRPr="008B3DD7" w:rsidRDefault="00762355" w:rsidP="00095476">
            <w:pPr>
              <w:suppressAutoHyphens w:val="0"/>
              <w:spacing w:before="0" w:after="0"/>
              <w:jc w:val="center"/>
              <w:rPr>
                <w:sz w:val="18"/>
                <w:szCs w:val="18"/>
              </w:rPr>
            </w:pPr>
            <w:r w:rsidRPr="008B3DD7">
              <w:rPr>
                <w:rFonts w:eastAsia="Arial"/>
                <w:sz w:val="18"/>
                <w:szCs w:val="18"/>
              </w:rPr>
              <w:t xml:space="preserve">≥ </w:t>
            </w:r>
            <w:r w:rsidRPr="008B3DD7">
              <w:rPr>
                <w:sz w:val="18"/>
                <w:szCs w:val="18"/>
              </w:rPr>
              <w:t>14</w:t>
            </w:r>
          </w:p>
          <w:p w:rsidR="00762355" w:rsidRPr="008B3DD7" w:rsidRDefault="00762355" w:rsidP="00095476">
            <w:pPr>
              <w:suppressAutoHyphens w:val="0"/>
              <w:spacing w:before="0" w:after="0"/>
              <w:jc w:val="center"/>
              <w:rPr>
                <w:sz w:val="18"/>
                <w:szCs w:val="18"/>
              </w:rPr>
            </w:pPr>
            <w:r w:rsidRPr="008B3DD7">
              <w:rPr>
                <w:rFonts w:eastAsia="Arial"/>
                <w:sz w:val="18"/>
                <w:szCs w:val="18"/>
              </w:rPr>
              <w:t xml:space="preserve">≥ </w:t>
            </w:r>
            <w:r w:rsidRPr="008B3DD7">
              <w:rPr>
                <w:sz w:val="18"/>
                <w:szCs w:val="18"/>
              </w:rPr>
              <w:t>8</w:t>
            </w:r>
          </w:p>
          <w:p w:rsidR="00762355" w:rsidRPr="008B3DD7" w:rsidRDefault="00762355" w:rsidP="00095476">
            <w:pPr>
              <w:suppressAutoHyphens w:val="0"/>
              <w:spacing w:before="0" w:after="0"/>
              <w:jc w:val="center"/>
              <w:rPr>
                <w:sz w:val="18"/>
                <w:szCs w:val="18"/>
              </w:rPr>
            </w:pPr>
            <w:r w:rsidRPr="008B3DD7">
              <w:rPr>
                <w:rFonts w:eastAsia="Arial"/>
                <w:sz w:val="18"/>
                <w:szCs w:val="18"/>
              </w:rPr>
              <w:t xml:space="preserve">≥ </w:t>
            </w:r>
            <w:r w:rsidRPr="008B3DD7">
              <w:rPr>
                <w:sz w:val="18"/>
                <w:szCs w:val="18"/>
              </w:rPr>
              <w:t>65</w:t>
            </w:r>
          </w:p>
          <w:p w:rsidR="00762355" w:rsidRPr="008B3DD7" w:rsidRDefault="00762355" w:rsidP="00095476">
            <w:pPr>
              <w:suppressAutoHyphens w:val="0"/>
              <w:spacing w:before="0" w:after="0"/>
              <w:jc w:val="center"/>
              <w:rPr>
                <w:sz w:val="18"/>
                <w:szCs w:val="18"/>
              </w:rPr>
            </w:pPr>
            <w:r w:rsidRPr="008B3DD7">
              <w:rPr>
                <w:rFonts w:eastAsia="Arial"/>
                <w:color w:val="000000"/>
                <w:sz w:val="18"/>
                <w:szCs w:val="18"/>
              </w:rPr>
              <w:t xml:space="preserve">≥ </w:t>
            </w:r>
            <w:r w:rsidRPr="008B3DD7">
              <w:rPr>
                <w:color w:val="000000"/>
                <w:sz w:val="18"/>
                <w:szCs w:val="18"/>
              </w:rPr>
              <w:t>90</w:t>
            </w:r>
          </w:p>
        </w:tc>
      </w:tr>
      <w:tr w:rsidR="00762355" w:rsidRPr="008B3DD7" w:rsidTr="0073082D">
        <w:tc>
          <w:tcPr>
            <w:tcW w:w="260" w:type="pct"/>
            <w:tcBorders>
              <w:left w:val="single" w:sz="4" w:space="0" w:color="000000"/>
              <w:bottom w:val="single" w:sz="4" w:space="0" w:color="000000"/>
            </w:tcBorders>
            <w:shd w:val="clear" w:color="auto" w:fill="auto"/>
            <w:vAlign w:val="center"/>
          </w:tcPr>
          <w:p w:rsidR="00762355" w:rsidRPr="008B3DD7" w:rsidRDefault="00762355" w:rsidP="00095476">
            <w:pPr>
              <w:pStyle w:val="Zawartotabeli"/>
              <w:suppressLineNumbers w:val="0"/>
              <w:suppressAutoHyphens w:val="0"/>
              <w:spacing w:before="0" w:after="0"/>
              <w:jc w:val="center"/>
              <w:rPr>
                <w:sz w:val="18"/>
                <w:szCs w:val="18"/>
              </w:rPr>
            </w:pPr>
            <w:r w:rsidRPr="008B3DD7">
              <w:rPr>
                <w:color w:val="000000"/>
                <w:sz w:val="18"/>
                <w:szCs w:val="18"/>
              </w:rPr>
              <w:lastRenderedPageBreak/>
              <w:t>2</w:t>
            </w:r>
          </w:p>
        </w:tc>
        <w:tc>
          <w:tcPr>
            <w:tcW w:w="2505" w:type="pct"/>
            <w:tcBorders>
              <w:left w:val="single" w:sz="4" w:space="0" w:color="000000"/>
              <w:bottom w:val="single" w:sz="4" w:space="0" w:color="000000"/>
            </w:tcBorders>
            <w:shd w:val="clear" w:color="auto" w:fill="auto"/>
            <w:vAlign w:val="center"/>
          </w:tcPr>
          <w:p w:rsidR="00762355" w:rsidRPr="008B3DD7" w:rsidRDefault="00762355" w:rsidP="00095476">
            <w:pPr>
              <w:suppressAutoHyphens w:val="0"/>
              <w:spacing w:before="0" w:after="0"/>
              <w:jc w:val="center"/>
              <w:rPr>
                <w:sz w:val="18"/>
                <w:szCs w:val="18"/>
              </w:rPr>
            </w:pPr>
            <w:r w:rsidRPr="008B3DD7">
              <w:rPr>
                <w:color w:val="000000"/>
                <w:sz w:val="18"/>
                <w:szCs w:val="18"/>
              </w:rPr>
              <w:t>Współczynnik luminancji b i współrzędne</w:t>
            </w:r>
          </w:p>
          <w:p w:rsidR="00762355" w:rsidRPr="008B3DD7" w:rsidRDefault="00762355" w:rsidP="00095476">
            <w:pPr>
              <w:suppressAutoHyphens w:val="0"/>
              <w:spacing w:before="0" w:after="0"/>
              <w:jc w:val="center"/>
              <w:rPr>
                <w:sz w:val="18"/>
                <w:szCs w:val="18"/>
              </w:rPr>
            </w:pPr>
            <w:r w:rsidRPr="008B3DD7">
              <w:rPr>
                <w:sz w:val="18"/>
                <w:szCs w:val="18"/>
              </w:rPr>
              <w:t>chromatyczności x, y *) dla folii:</w:t>
            </w:r>
          </w:p>
          <w:p w:rsidR="00762355" w:rsidRPr="008B3DD7" w:rsidRDefault="00762355" w:rsidP="00095476">
            <w:pPr>
              <w:suppressAutoHyphens w:val="0"/>
              <w:spacing w:before="0" w:after="0"/>
              <w:jc w:val="center"/>
              <w:rPr>
                <w:sz w:val="18"/>
                <w:szCs w:val="18"/>
              </w:rPr>
            </w:pPr>
            <w:r w:rsidRPr="008B3DD7">
              <w:rPr>
                <w:sz w:val="18"/>
                <w:szCs w:val="18"/>
              </w:rPr>
              <w:t>- białej</w:t>
            </w:r>
          </w:p>
          <w:p w:rsidR="00762355" w:rsidRPr="008B3DD7" w:rsidRDefault="00762355" w:rsidP="00095476">
            <w:pPr>
              <w:suppressAutoHyphens w:val="0"/>
              <w:spacing w:before="0" w:after="0"/>
              <w:jc w:val="center"/>
              <w:rPr>
                <w:sz w:val="18"/>
                <w:szCs w:val="18"/>
              </w:rPr>
            </w:pPr>
            <w:r w:rsidRPr="008B3DD7">
              <w:rPr>
                <w:sz w:val="18"/>
                <w:szCs w:val="18"/>
              </w:rPr>
              <w:t>- żółtej</w:t>
            </w:r>
          </w:p>
          <w:p w:rsidR="00762355" w:rsidRPr="008B3DD7" w:rsidRDefault="00762355" w:rsidP="00095476">
            <w:pPr>
              <w:suppressAutoHyphens w:val="0"/>
              <w:spacing w:before="0" w:after="0"/>
              <w:jc w:val="center"/>
              <w:rPr>
                <w:sz w:val="18"/>
                <w:szCs w:val="18"/>
              </w:rPr>
            </w:pPr>
            <w:r w:rsidRPr="008B3DD7">
              <w:rPr>
                <w:sz w:val="18"/>
                <w:szCs w:val="18"/>
              </w:rPr>
              <w:t>- czerwonej</w:t>
            </w:r>
          </w:p>
          <w:p w:rsidR="00762355" w:rsidRPr="008B3DD7" w:rsidRDefault="00762355" w:rsidP="00095476">
            <w:pPr>
              <w:suppressAutoHyphens w:val="0"/>
              <w:spacing w:before="0" w:after="0"/>
              <w:jc w:val="center"/>
              <w:rPr>
                <w:sz w:val="18"/>
                <w:szCs w:val="18"/>
              </w:rPr>
            </w:pPr>
            <w:r w:rsidRPr="008B3DD7">
              <w:rPr>
                <w:sz w:val="18"/>
                <w:szCs w:val="18"/>
              </w:rPr>
              <w:t>- zielonej</w:t>
            </w:r>
          </w:p>
          <w:p w:rsidR="00762355" w:rsidRPr="008B3DD7" w:rsidRDefault="00762355" w:rsidP="00095476">
            <w:pPr>
              <w:suppressAutoHyphens w:val="0"/>
              <w:spacing w:before="0" w:after="0"/>
              <w:jc w:val="center"/>
              <w:rPr>
                <w:sz w:val="18"/>
                <w:szCs w:val="18"/>
              </w:rPr>
            </w:pPr>
            <w:r w:rsidRPr="008B3DD7">
              <w:rPr>
                <w:sz w:val="18"/>
                <w:szCs w:val="18"/>
              </w:rPr>
              <w:t>- niebieskiej</w:t>
            </w:r>
          </w:p>
          <w:p w:rsidR="00762355" w:rsidRPr="008B3DD7" w:rsidRDefault="00762355" w:rsidP="00095476">
            <w:pPr>
              <w:suppressAutoHyphens w:val="0"/>
              <w:spacing w:before="0" w:after="0"/>
              <w:jc w:val="center"/>
              <w:rPr>
                <w:sz w:val="18"/>
                <w:szCs w:val="18"/>
              </w:rPr>
            </w:pPr>
            <w:r w:rsidRPr="008B3DD7">
              <w:rPr>
                <w:sz w:val="18"/>
                <w:szCs w:val="18"/>
              </w:rPr>
              <w:t>- brązowej</w:t>
            </w:r>
          </w:p>
          <w:p w:rsidR="00762355" w:rsidRPr="008B3DD7" w:rsidRDefault="00762355" w:rsidP="00095476">
            <w:pPr>
              <w:suppressAutoHyphens w:val="0"/>
              <w:spacing w:before="0" w:after="0"/>
              <w:jc w:val="center"/>
              <w:rPr>
                <w:sz w:val="18"/>
                <w:szCs w:val="18"/>
              </w:rPr>
            </w:pPr>
            <w:r w:rsidRPr="008B3DD7">
              <w:rPr>
                <w:sz w:val="18"/>
                <w:szCs w:val="18"/>
              </w:rPr>
              <w:t>- pomarańczowej</w:t>
            </w:r>
          </w:p>
          <w:p w:rsidR="00762355" w:rsidRPr="008B3DD7" w:rsidRDefault="00762355" w:rsidP="00095476">
            <w:pPr>
              <w:suppressAutoHyphens w:val="0"/>
              <w:spacing w:before="0" w:after="0"/>
              <w:jc w:val="center"/>
              <w:rPr>
                <w:sz w:val="18"/>
                <w:szCs w:val="18"/>
              </w:rPr>
            </w:pPr>
            <w:r w:rsidRPr="008B3DD7">
              <w:rPr>
                <w:color w:val="000000"/>
                <w:sz w:val="18"/>
                <w:szCs w:val="18"/>
              </w:rPr>
              <w:t>- szarej</w:t>
            </w:r>
          </w:p>
        </w:tc>
        <w:tc>
          <w:tcPr>
            <w:tcW w:w="526" w:type="pct"/>
            <w:tcBorders>
              <w:left w:val="single" w:sz="4" w:space="0" w:color="000000"/>
              <w:bottom w:val="single" w:sz="4" w:space="0" w:color="000000"/>
            </w:tcBorders>
            <w:shd w:val="clear" w:color="auto" w:fill="auto"/>
            <w:vAlign w:val="center"/>
          </w:tcPr>
          <w:p w:rsidR="00762355" w:rsidRPr="008B3DD7" w:rsidRDefault="00762355" w:rsidP="00095476">
            <w:pPr>
              <w:pStyle w:val="Zawartotabeli"/>
              <w:suppressLineNumbers w:val="0"/>
              <w:suppressAutoHyphens w:val="0"/>
              <w:spacing w:before="0" w:after="0"/>
              <w:jc w:val="center"/>
              <w:rPr>
                <w:sz w:val="18"/>
                <w:szCs w:val="18"/>
              </w:rPr>
            </w:pPr>
            <w:r w:rsidRPr="008B3DD7">
              <w:rPr>
                <w:color w:val="000000"/>
                <w:sz w:val="18"/>
                <w:szCs w:val="18"/>
              </w:rPr>
              <w:t>-</w:t>
            </w:r>
          </w:p>
        </w:tc>
        <w:tc>
          <w:tcPr>
            <w:tcW w:w="860" w:type="pct"/>
            <w:tcBorders>
              <w:left w:val="single" w:sz="4" w:space="0" w:color="000000"/>
              <w:bottom w:val="single" w:sz="4" w:space="0" w:color="000000"/>
            </w:tcBorders>
            <w:shd w:val="clear" w:color="auto" w:fill="auto"/>
            <w:vAlign w:val="center"/>
          </w:tcPr>
          <w:p w:rsidR="00762355" w:rsidRPr="008B3DD7" w:rsidRDefault="00762355" w:rsidP="00095476">
            <w:pPr>
              <w:suppressAutoHyphens w:val="0"/>
              <w:spacing w:before="0" w:after="0"/>
              <w:jc w:val="center"/>
              <w:rPr>
                <w:sz w:val="18"/>
                <w:szCs w:val="18"/>
              </w:rPr>
            </w:pPr>
            <w:r w:rsidRPr="008B3DD7">
              <w:rPr>
                <w:color w:val="000000"/>
                <w:sz w:val="18"/>
                <w:szCs w:val="18"/>
              </w:rPr>
              <w:t>typ 1</w:t>
            </w:r>
          </w:p>
          <w:p w:rsidR="00762355" w:rsidRPr="008B3DD7" w:rsidRDefault="00762355" w:rsidP="00095476">
            <w:pPr>
              <w:suppressAutoHyphens w:val="0"/>
              <w:spacing w:before="0" w:after="0"/>
              <w:jc w:val="center"/>
              <w:rPr>
                <w:sz w:val="18"/>
                <w:szCs w:val="18"/>
              </w:rPr>
            </w:pPr>
          </w:p>
          <w:p w:rsidR="00762355" w:rsidRPr="008B3DD7" w:rsidRDefault="00762355" w:rsidP="00095476">
            <w:pPr>
              <w:suppressAutoHyphens w:val="0"/>
              <w:spacing w:before="0" w:after="0"/>
              <w:jc w:val="center"/>
              <w:rPr>
                <w:sz w:val="18"/>
                <w:szCs w:val="18"/>
              </w:rPr>
            </w:pPr>
            <w:r w:rsidRPr="008B3DD7">
              <w:rPr>
                <w:sz w:val="18"/>
                <w:szCs w:val="18"/>
              </w:rPr>
              <w:t xml:space="preserve">ß </w:t>
            </w:r>
            <w:r w:rsidRPr="008B3DD7">
              <w:rPr>
                <w:rFonts w:eastAsia="Arial"/>
                <w:sz w:val="18"/>
                <w:szCs w:val="18"/>
              </w:rPr>
              <w:t>≥</w:t>
            </w:r>
            <w:r w:rsidRPr="008B3DD7">
              <w:rPr>
                <w:sz w:val="18"/>
                <w:szCs w:val="18"/>
              </w:rPr>
              <w:t xml:space="preserve"> 0,35</w:t>
            </w:r>
          </w:p>
          <w:p w:rsidR="00762355" w:rsidRPr="008B3DD7" w:rsidRDefault="00762355" w:rsidP="00095476">
            <w:pPr>
              <w:suppressAutoHyphens w:val="0"/>
              <w:spacing w:before="0" w:after="0"/>
              <w:jc w:val="center"/>
              <w:rPr>
                <w:sz w:val="18"/>
                <w:szCs w:val="18"/>
              </w:rPr>
            </w:pPr>
            <w:r w:rsidRPr="008B3DD7">
              <w:rPr>
                <w:sz w:val="18"/>
                <w:szCs w:val="18"/>
              </w:rPr>
              <w:t xml:space="preserve">ß </w:t>
            </w:r>
            <w:r w:rsidRPr="008B3DD7">
              <w:rPr>
                <w:rFonts w:eastAsia="Arial"/>
                <w:sz w:val="18"/>
                <w:szCs w:val="18"/>
              </w:rPr>
              <w:t>≥</w:t>
            </w:r>
            <w:r w:rsidRPr="008B3DD7">
              <w:rPr>
                <w:sz w:val="18"/>
                <w:szCs w:val="18"/>
              </w:rPr>
              <w:t xml:space="preserve"> 0,27</w:t>
            </w:r>
          </w:p>
          <w:p w:rsidR="00762355" w:rsidRPr="008B3DD7" w:rsidRDefault="00762355" w:rsidP="00095476">
            <w:pPr>
              <w:suppressAutoHyphens w:val="0"/>
              <w:spacing w:before="0" w:after="0"/>
              <w:jc w:val="center"/>
              <w:rPr>
                <w:sz w:val="18"/>
                <w:szCs w:val="18"/>
              </w:rPr>
            </w:pPr>
            <w:r w:rsidRPr="008B3DD7">
              <w:rPr>
                <w:sz w:val="18"/>
                <w:szCs w:val="18"/>
              </w:rPr>
              <w:t xml:space="preserve">ß </w:t>
            </w:r>
            <w:r w:rsidRPr="008B3DD7">
              <w:rPr>
                <w:rFonts w:eastAsia="Arial"/>
                <w:sz w:val="18"/>
                <w:szCs w:val="18"/>
              </w:rPr>
              <w:t>≥</w:t>
            </w:r>
            <w:r w:rsidRPr="008B3DD7">
              <w:rPr>
                <w:sz w:val="18"/>
                <w:szCs w:val="18"/>
              </w:rPr>
              <w:t xml:space="preserve"> 0,05</w:t>
            </w:r>
          </w:p>
          <w:p w:rsidR="00762355" w:rsidRPr="008B3DD7" w:rsidRDefault="00762355" w:rsidP="00095476">
            <w:pPr>
              <w:suppressAutoHyphens w:val="0"/>
              <w:spacing w:before="0" w:after="0"/>
              <w:jc w:val="center"/>
              <w:rPr>
                <w:sz w:val="18"/>
                <w:szCs w:val="18"/>
              </w:rPr>
            </w:pPr>
            <w:r w:rsidRPr="008B3DD7">
              <w:rPr>
                <w:sz w:val="18"/>
                <w:szCs w:val="18"/>
              </w:rPr>
              <w:t xml:space="preserve">ß </w:t>
            </w:r>
            <w:r w:rsidRPr="008B3DD7">
              <w:rPr>
                <w:rFonts w:eastAsia="Arial"/>
                <w:sz w:val="18"/>
                <w:szCs w:val="18"/>
              </w:rPr>
              <w:t>≥</w:t>
            </w:r>
            <w:r w:rsidRPr="008B3DD7">
              <w:rPr>
                <w:sz w:val="18"/>
                <w:szCs w:val="18"/>
              </w:rPr>
              <w:t xml:space="preserve"> 0,04</w:t>
            </w:r>
          </w:p>
          <w:p w:rsidR="00762355" w:rsidRPr="008B3DD7" w:rsidRDefault="00762355" w:rsidP="00095476">
            <w:pPr>
              <w:suppressAutoHyphens w:val="0"/>
              <w:spacing w:before="0" w:after="0"/>
              <w:jc w:val="center"/>
              <w:rPr>
                <w:sz w:val="18"/>
                <w:szCs w:val="18"/>
              </w:rPr>
            </w:pPr>
            <w:r w:rsidRPr="008B3DD7">
              <w:rPr>
                <w:sz w:val="18"/>
                <w:szCs w:val="18"/>
              </w:rPr>
              <w:t xml:space="preserve">ß </w:t>
            </w:r>
            <w:r w:rsidRPr="008B3DD7">
              <w:rPr>
                <w:rFonts w:eastAsia="Arial"/>
                <w:sz w:val="18"/>
                <w:szCs w:val="18"/>
              </w:rPr>
              <w:t>≥</w:t>
            </w:r>
            <w:r w:rsidRPr="008B3DD7">
              <w:rPr>
                <w:sz w:val="18"/>
                <w:szCs w:val="18"/>
              </w:rPr>
              <w:t xml:space="preserve"> 0,01</w:t>
            </w:r>
          </w:p>
          <w:p w:rsidR="00762355" w:rsidRPr="008B3DD7" w:rsidRDefault="00762355" w:rsidP="00095476">
            <w:pPr>
              <w:suppressAutoHyphens w:val="0"/>
              <w:spacing w:before="0" w:after="0"/>
              <w:jc w:val="center"/>
              <w:rPr>
                <w:sz w:val="18"/>
                <w:szCs w:val="18"/>
              </w:rPr>
            </w:pPr>
            <w:r w:rsidRPr="008B3DD7">
              <w:rPr>
                <w:sz w:val="18"/>
                <w:szCs w:val="18"/>
              </w:rPr>
              <w:t xml:space="preserve">0,09 </w:t>
            </w:r>
            <w:r w:rsidRPr="008B3DD7">
              <w:rPr>
                <w:rFonts w:eastAsia="Arial"/>
                <w:sz w:val="18"/>
                <w:szCs w:val="18"/>
              </w:rPr>
              <w:t xml:space="preserve">≥ </w:t>
            </w:r>
            <w:r w:rsidRPr="008B3DD7">
              <w:rPr>
                <w:sz w:val="18"/>
                <w:szCs w:val="18"/>
              </w:rPr>
              <w:t xml:space="preserve">ß </w:t>
            </w:r>
            <w:r w:rsidRPr="008B3DD7">
              <w:rPr>
                <w:rFonts w:eastAsia="Arial"/>
                <w:sz w:val="18"/>
                <w:szCs w:val="18"/>
              </w:rPr>
              <w:t>≥</w:t>
            </w:r>
            <w:r w:rsidRPr="008B3DD7">
              <w:rPr>
                <w:sz w:val="18"/>
                <w:szCs w:val="18"/>
              </w:rPr>
              <w:t xml:space="preserve"> 0,03</w:t>
            </w:r>
          </w:p>
          <w:p w:rsidR="00762355" w:rsidRPr="008B3DD7" w:rsidRDefault="00762355" w:rsidP="00095476">
            <w:pPr>
              <w:suppressAutoHyphens w:val="0"/>
              <w:spacing w:before="0" w:after="0"/>
              <w:jc w:val="center"/>
              <w:rPr>
                <w:sz w:val="18"/>
                <w:szCs w:val="18"/>
              </w:rPr>
            </w:pPr>
            <w:r w:rsidRPr="008B3DD7">
              <w:rPr>
                <w:sz w:val="18"/>
                <w:szCs w:val="18"/>
              </w:rPr>
              <w:t xml:space="preserve">ß </w:t>
            </w:r>
            <w:r w:rsidRPr="008B3DD7">
              <w:rPr>
                <w:rFonts w:eastAsia="Arial"/>
                <w:sz w:val="18"/>
                <w:szCs w:val="18"/>
              </w:rPr>
              <w:t>≥</w:t>
            </w:r>
            <w:r w:rsidRPr="008B3DD7">
              <w:rPr>
                <w:sz w:val="18"/>
                <w:szCs w:val="18"/>
              </w:rPr>
              <w:t xml:space="preserve"> 0,17</w:t>
            </w:r>
          </w:p>
          <w:p w:rsidR="00762355" w:rsidRPr="008B3DD7" w:rsidRDefault="00762355" w:rsidP="00095476">
            <w:pPr>
              <w:suppressAutoHyphens w:val="0"/>
              <w:spacing w:before="0" w:after="0"/>
              <w:jc w:val="center"/>
              <w:rPr>
                <w:sz w:val="18"/>
                <w:szCs w:val="18"/>
              </w:rPr>
            </w:pPr>
            <w:r w:rsidRPr="008B3DD7">
              <w:rPr>
                <w:color w:val="000000"/>
                <w:sz w:val="18"/>
                <w:szCs w:val="18"/>
              </w:rPr>
              <w:t xml:space="preserve">0,18 </w:t>
            </w:r>
            <w:r w:rsidRPr="008B3DD7">
              <w:rPr>
                <w:rFonts w:eastAsia="Arial"/>
                <w:color w:val="000000"/>
                <w:sz w:val="18"/>
                <w:szCs w:val="18"/>
              </w:rPr>
              <w:t xml:space="preserve">≥ </w:t>
            </w:r>
            <w:r w:rsidRPr="008B3DD7">
              <w:rPr>
                <w:color w:val="000000"/>
                <w:sz w:val="18"/>
                <w:szCs w:val="18"/>
              </w:rPr>
              <w:t xml:space="preserve">ß </w:t>
            </w:r>
            <w:r w:rsidRPr="008B3DD7">
              <w:rPr>
                <w:rFonts w:eastAsia="Arial"/>
                <w:color w:val="000000"/>
                <w:sz w:val="18"/>
                <w:szCs w:val="18"/>
              </w:rPr>
              <w:t>≥</w:t>
            </w:r>
            <w:r w:rsidRPr="008B3DD7">
              <w:rPr>
                <w:color w:val="000000"/>
                <w:sz w:val="18"/>
                <w:szCs w:val="18"/>
              </w:rPr>
              <w:t xml:space="preserve"> 0,12</w:t>
            </w:r>
          </w:p>
        </w:tc>
        <w:tc>
          <w:tcPr>
            <w:tcW w:w="849" w:type="pct"/>
            <w:tcBorders>
              <w:left w:val="single" w:sz="4" w:space="0" w:color="000000"/>
              <w:bottom w:val="single" w:sz="4" w:space="0" w:color="000000"/>
              <w:right w:val="single" w:sz="4" w:space="0" w:color="000000"/>
            </w:tcBorders>
            <w:shd w:val="clear" w:color="auto" w:fill="auto"/>
            <w:vAlign w:val="center"/>
          </w:tcPr>
          <w:p w:rsidR="00762355" w:rsidRPr="008B3DD7" w:rsidRDefault="00762355" w:rsidP="00095476">
            <w:pPr>
              <w:suppressAutoHyphens w:val="0"/>
              <w:spacing w:before="0" w:after="0"/>
              <w:jc w:val="center"/>
              <w:rPr>
                <w:sz w:val="18"/>
                <w:szCs w:val="18"/>
              </w:rPr>
            </w:pPr>
            <w:r w:rsidRPr="008B3DD7">
              <w:rPr>
                <w:color w:val="000000"/>
                <w:sz w:val="18"/>
                <w:szCs w:val="18"/>
              </w:rPr>
              <w:t>typ 2</w:t>
            </w:r>
          </w:p>
          <w:p w:rsidR="00762355" w:rsidRPr="008B3DD7" w:rsidRDefault="00762355" w:rsidP="00095476">
            <w:pPr>
              <w:suppressAutoHyphens w:val="0"/>
              <w:spacing w:before="0" w:after="0"/>
              <w:jc w:val="center"/>
              <w:rPr>
                <w:sz w:val="18"/>
                <w:szCs w:val="18"/>
              </w:rPr>
            </w:pPr>
          </w:p>
          <w:p w:rsidR="00762355" w:rsidRPr="008B3DD7" w:rsidRDefault="00762355" w:rsidP="00095476">
            <w:pPr>
              <w:suppressAutoHyphens w:val="0"/>
              <w:spacing w:before="0" w:after="0"/>
              <w:jc w:val="center"/>
              <w:rPr>
                <w:sz w:val="18"/>
                <w:szCs w:val="18"/>
              </w:rPr>
            </w:pPr>
            <w:r w:rsidRPr="008B3DD7">
              <w:rPr>
                <w:sz w:val="18"/>
                <w:szCs w:val="18"/>
              </w:rPr>
              <w:t xml:space="preserve">ß </w:t>
            </w:r>
            <w:r w:rsidRPr="008B3DD7">
              <w:rPr>
                <w:rFonts w:eastAsia="Arial"/>
                <w:sz w:val="18"/>
                <w:szCs w:val="18"/>
              </w:rPr>
              <w:t>≥</w:t>
            </w:r>
            <w:r w:rsidRPr="008B3DD7">
              <w:rPr>
                <w:sz w:val="18"/>
                <w:szCs w:val="18"/>
              </w:rPr>
              <w:t xml:space="preserve"> 0,27</w:t>
            </w:r>
          </w:p>
          <w:p w:rsidR="00762355" w:rsidRPr="008B3DD7" w:rsidRDefault="00762355" w:rsidP="00095476">
            <w:pPr>
              <w:suppressAutoHyphens w:val="0"/>
              <w:spacing w:before="0" w:after="0"/>
              <w:jc w:val="center"/>
              <w:rPr>
                <w:sz w:val="18"/>
                <w:szCs w:val="18"/>
              </w:rPr>
            </w:pPr>
            <w:r w:rsidRPr="008B3DD7">
              <w:rPr>
                <w:sz w:val="18"/>
                <w:szCs w:val="18"/>
              </w:rPr>
              <w:t xml:space="preserve">ß </w:t>
            </w:r>
            <w:r w:rsidRPr="008B3DD7">
              <w:rPr>
                <w:rFonts w:eastAsia="Arial"/>
                <w:sz w:val="18"/>
                <w:szCs w:val="18"/>
              </w:rPr>
              <w:t>≥</w:t>
            </w:r>
            <w:r w:rsidRPr="008B3DD7">
              <w:rPr>
                <w:sz w:val="18"/>
                <w:szCs w:val="18"/>
              </w:rPr>
              <w:t>0,16</w:t>
            </w:r>
          </w:p>
          <w:p w:rsidR="00762355" w:rsidRPr="008B3DD7" w:rsidRDefault="00762355" w:rsidP="00095476">
            <w:pPr>
              <w:suppressAutoHyphens w:val="0"/>
              <w:spacing w:before="0" w:after="0"/>
              <w:jc w:val="center"/>
              <w:rPr>
                <w:sz w:val="18"/>
                <w:szCs w:val="18"/>
              </w:rPr>
            </w:pPr>
            <w:r w:rsidRPr="008B3DD7">
              <w:rPr>
                <w:sz w:val="18"/>
                <w:szCs w:val="18"/>
              </w:rPr>
              <w:t xml:space="preserve">ß </w:t>
            </w:r>
            <w:r w:rsidRPr="008B3DD7">
              <w:rPr>
                <w:rFonts w:eastAsia="Arial"/>
                <w:sz w:val="18"/>
                <w:szCs w:val="18"/>
              </w:rPr>
              <w:t>≥</w:t>
            </w:r>
            <w:r w:rsidRPr="008B3DD7">
              <w:rPr>
                <w:sz w:val="18"/>
                <w:szCs w:val="18"/>
              </w:rPr>
              <w:t>0,03</w:t>
            </w:r>
          </w:p>
          <w:p w:rsidR="00762355" w:rsidRPr="008B3DD7" w:rsidRDefault="00762355" w:rsidP="00095476">
            <w:pPr>
              <w:suppressAutoHyphens w:val="0"/>
              <w:spacing w:before="0" w:after="0"/>
              <w:jc w:val="center"/>
              <w:rPr>
                <w:sz w:val="18"/>
                <w:szCs w:val="18"/>
              </w:rPr>
            </w:pPr>
            <w:r w:rsidRPr="008B3DD7">
              <w:rPr>
                <w:sz w:val="18"/>
                <w:szCs w:val="18"/>
              </w:rPr>
              <w:t xml:space="preserve">ß </w:t>
            </w:r>
            <w:r w:rsidRPr="008B3DD7">
              <w:rPr>
                <w:rFonts w:eastAsia="Arial"/>
                <w:sz w:val="18"/>
                <w:szCs w:val="18"/>
              </w:rPr>
              <w:t>≥</w:t>
            </w:r>
            <w:r w:rsidRPr="008B3DD7">
              <w:rPr>
                <w:sz w:val="18"/>
                <w:szCs w:val="18"/>
              </w:rPr>
              <w:t xml:space="preserve"> 0,03</w:t>
            </w:r>
          </w:p>
          <w:p w:rsidR="00762355" w:rsidRPr="008B3DD7" w:rsidRDefault="00762355" w:rsidP="00095476">
            <w:pPr>
              <w:suppressAutoHyphens w:val="0"/>
              <w:spacing w:before="0" w:after="0"/>
              <w:jc w:val="center"/>
              <w:rPr>
                <w:sz w:val="18"/>
                <w:szCs w:val="18"/>
              </w:rPr>
            </w:pPr>
            <w:r w:rsidRPr="008B3DD7">
              <w:rPr>
                <w:sz w:val="18"/>
                <w:szCs w:val="18"/>
              </w:rPr>
              <w:t xml:space="preserve">ß </w:t>
            </w:r>
            <w:r w:rsidRPr="008B3DD7">
              <w:rPr>
                <w:rFonts w:eastAsia="Arial"/>
                <w:sz w:val="18"/>
                <w:szCs w:val="18"/>
              </w:rPr>
              <w:t>≥</w:t>
            </w:r>
            <w:r w:rsidRPr="008B3DD7">
              <w:rPr>
                <w:sz w:val="18"/>
                <w:szCs w:val="18"/>
              </w:rPr>
              <w:t xml:space="preserve"> 0,01</w:t>
            </w:r>
          </w:p>
          <w:p w:rsidR="00762355" w:rsidRPr="008B3DD7" w:rsidRDefault="00762355" w:rsidP="00095476">
            <w:pPr>
              <w:suppressAutoHyphens w:val="0"/>
              <w:spacing w:before="0" w:after="0"/>
              <w:jc w:val="center"/>
              <w:rPr>
                <w:sz w:val="18"/>
                <w:szCs w:val="18"/>
              </w:rPr>
            </w:pPr>
            <w:r w:rsidRPr="008B3DD7">
              <w:rPr>
                <w:sz w:val="18"/>
                <w:szCs w:val="18"/>
              </w:rPr>
              <w:t xml:space="preserve">0,09 </w:t>
            </w:r>
            <w:r w:rsidRPr="008B3DD7">
              <w:rPr>
                <w:rFonts w:eastAsia="Arial"/>
                <w:sz w:val="18"/>
                <w:szCs w:val="18"/>
              </w:rPr>
              <w:t xml:space="preserve">≥ </w:t>
            </w:r>
            <w:r w:rsidRPr="008B3DD7">
              <w:rPr>
                <w:sz w:val="18"/>
                <w:szCs w:val="18"/>
              </w:rPr>
              <w:t xml:space="preserve">ß </w:t>
            </w:r>
            <w:r w:rsidRPr="008B3DD7">
              <w:rPr>
                <w:rFonts w:eastAsia="Arial"/>
                <w:sz w:val="18"/>
                <w:szCs w:val="18"/>
              </w:rPr>
              <w:t>≥</w:t>
            </w:r>
            <w:r w:rsidRPr="008B3DD7">
              <w:rPr>
                <w:sz w:val="18"/>
                <w:szCs w:val="18"/>
              </w:rPr>
              <w:t xml:space="preserve"> 0,03</w:t>
            </w:r>
          </w:p>
          <w:p w:rsidR="00762355" w:rsidRPr="008B3DD7" w:rsidRDefault="00762355" w:rsidP="00095476">
            <w:pPr>
              <w:suppressAutoHyphens w:val="0"/>
              <w:spacing w:before="0" w:after="0"/>
              <w:jc w:val="center"/>
              <w:rPr>
                <w:sz w:val="18"/>
                <w:szCs w:val="18"/>
              </w:rPr>
            </w:pPr>
            <w:r w:rsidRPr="008B3DD7">
              <w:rPr>
                <w:sz w:val="18"/>
                <w:szCs w:val="18"/>
              </w:rPr>
              <w:t xml:space="preserve">ß </w:t>
            </w:r>
            <w:r w:rsidRPr="008B3DD7">
              <w:rPr>
                <w:rFonts w:eastAsia="Arial"/>
                <w:sz w:val="18"/>
                <w:szCs w:val="18"/>
              </w:rPr>
              <w:t>≥</w:t>
            </w:r>
            <w:r w:rsidRPr="008B3DD7">
              <w:rPr>
                <w:sz w:val="18"/>
                <w:szCs w:val="18"/>
              </w:rPr>
              <w:t xml:space="preserve"> 0,14</w:t>
            </w:r>
          </w:p>
          <w:p w:rsidR="00762355" w:rsidRPr="008B3DD7" w:rsidRDefault="00762355" w:rsidP="00095476">
            <w:pPr>
              <w:suppressAutoHyphens w:val="0"/>
              <w:spacing w:before="0" w:after="0"/>
              <w:jc w:val="center"/>
              <w:rPr>
                <w:sz w:val="18"/>
                <w:szCs w:val="18"/>
              </w:rPr>
            </w:pPr>
            <w:r w:rsidRPr="008B3DD7">
              <w:rPr>
                <w:color w:val="000000"/>
                <w:sz w:val="18"/>
                <w:szCs w:val="18"/>
              </w:rPr>
              <w:t xml:space="preserve">0,18 </w:t>
            </w:r>
            <w:r w:rsidRPr="008B3DD7">
              <w:rPr>
                <w:rFonts w:eastAsia="Arial"/>
                <w:color w:val="000000"/>
                <w:sz w:val="18"/>
                <w:szCs w:val="18"/>
              </w:rPr>
              <w:t xml:space="preserve">≥ </w:t>
            </w:r>
            <w:r w:rsidRPr="008B3DD7">
              <w:rPr>
                <w:color w:val="000000"/>
                <w:sz w:val="18"/>
                <w:szCs w:val="18"/>
              </w:rPr>
              <w:t xml:space="preserve">ß </w:t>
            </w:r>
            <w:r w:rsidRPr="008B3DD7">
              <w:rPr>
                <w:rFonts w:eastAsia="Arial"/>
                <w:color w:val="000000"/>
                <w:sz w:val="18"/>
                <w:szCs w:val="18"/>
              </w:rPr>
              <w:t>≥</w:t>
            </w:r>
            <w:r w:rsidRPr="008B3DD7">
              <w:rPr>
                <w:color w:val="000000"/>
                <w:sz w:val="18"/>
                <w:szCs w:val="18"/>
              </w:rPr>
              <w:t xml:space="preserve"> 0,12</w:t>
            </w:r>
          </w:p>
        </w:tc>
      </w:tr>
      <w:tr w:rsidR="00762355" w:rsidRPr="008B3DD7" w:rsidTr="0073082D">
        <w:tc>
          <w:tcPr>
            <w:tcW w:w="5000" w:type="pct"/>
            <w:gridSpan w:val="5"/>
            <w:tcBorders>
              <w:left w:val="single" w:sz="4" w:space="0" w:color="000000"/>
              <w:bottom w:val="single" w:sz="4" w:space="0" w:color="000000"/>
              <w:right w:val="single" w:sz="4" w:space="0" w:color="000000"/>
            </w:tcBorders>
            <w:shd w:val="clear" w:color="auto" w:fill="auto"/>
            <w:vAlign w:val="center"/>
          </w:tcPr>
          <w:p w:rsidR="00762355" w:rsidRPr="008B3DD7" w:rsidRDefault="00762355" w:rsidP="00095476">
            <w:pPr>
              <w:suppressAutoHyphens w:val="0"/>
              <w:spacing w:before="0" w:after="0"/>
              <w:jc w:val="center"/>
              <w:rPr>
                <w:sz w:val="18"/>
                <w:szCs w:val="18"/>
              </w:rPr>
            </w:pPr>
            <w:r w:rsidRPr="008B3DD7">
              <w:rPr>
                <w:color w:val="000000"/>
                <w:sz w:val="18"/>
                <w:szCs w:val="18"/>
              </w:rPr>
              <w:t>*) współrzędne chromatyczności x, y w polu barw według tablicy 3</w:t>
            </w:r>
          </w:p>
        </w:tc>
      </w:tr>
    </w:tbl>
    <w:p w:rsidR="00762355" w:rsidRPr="008B3DD7" w:rsidRDefault="00762355" w:rsidP="00095476">
      <w:pPr>
        <w:spacing w:after="0"/>
        <w:jc w:val="left"/>
        <w:rPr>
          <w:sz w:val="18"/>
          <w:szCs w:val="18"/>
        </w:rPr>
      </w:pPr>
      <w:r w:rsidRPr="008B3DD7">
        <w:rPr>
          <w:i/>
          <w:sz w:val="18"/>
          <w:szCs w:val="18"/>
        </w:rPr>
        <w:t>Tablica 3. Współrzędne punktów narożnych wyznaczających pola barw</w:t>
      </w:r>
    </w:p>
    <w:tbl>
      <w:tblPr>
        <w:tblW w:w="5000" w:type="pct"/>
        <w:tblCellMar>
          <w:left w:w="0" w:type="dxa"/>
          <w:right w:w="0" w:type="dxa"/>
        </w:tblCellMar>
        <w:tblLook w:val="0620" w:firstRow="1" w:lastRow="0" w:firstColumn="0" w:lastColumn="0" w:noHBand="1" w:noVBand="1"/>
      </w:tblPr>
      <w:tblGrid>
        <w:gridCol w:w="1742"/>
        <w:gridCol w:w="1742"/>
        <w:gridCol w:w="1743"/>
        <w:gridCol w:w="1743"/>
        <w:gridCol w:w="1743"/>
        <w:gridCol w:w="1785"/>
      </w:tblGrid>
      <w:tr w:rsidR="00762355" w:rsidRPr="008B3DD7" w:rsidTr="0073082D">
        <w:trPr>
          <w:tblHeader/>
        </w:trPr>
        <w:tc>
          <w:tcPr>
            <w:tcW w:w="1660" w:type="pct"/>
            <w:gridSpan w:val="2"/>
            <w:vMerge w:val="restart"/>
            <w:tcBorders>
              <w:top w:val="single" w:sz="4" w:space="0" w:color="000000"/>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Barwa folii</w:t>
            </w:r>
          </w:p>
        </w:tc>
        <w:tc>
          <w:tcPr>
            <w:tcW w:w="334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color w:val="000000"/>
                <w:szCs w:val="18"/>
              </w:rPr>
              <w:t xml:space="preserve">Współrzędne chromatyczności punktów narożnych </w:t>
            </w:r>
            <w:r w:rsidRPr="0073082D">
              <w:rPr>
                <w:szCs w:val="18"/>
              </w:rPr>
              <w:t xml:space="preserve">wyznaczających pole barwy </w:t>
            </w:r>
            <w:r w:rsidRPr="0073082D">
              <w:rPr>
                <w:color w:val="000000"/>
                <w:szCs w:val="18"/>
              </w:rPr>
              <w:t>(źródło światła D65, geometria pomiaru 45/0 °)</w:t>
            </w:r>
          </w:p>
        </w:tc>
      </w:tr>
      <w:tr w:rsidR="00762355" w:rsidRPr="008B3DD7" w:rsidTr="0073082D">
        <w:trPr>
          <w:tblHeader/>
        </w:trPr>
        <w:tc>
          <w:tcPr>
            <w:tcW w:w="1660" w:type="pct"/>
            <w:gridSpan w:val="2"/>
            <w:vMerge/>
            <w:tcBorders>
              <w:top w:val="single" w:sz="4" w:space="0" w:color="000000"/>
              <w:left w:val="single" w:sz="4" w:space="0" w:color="000000"/>
              <w:bottom w:val="single" w:sz="4" w:space="0" w:color="000000"/>
            </w:tcBorders>
            <w:shd w:val="clear" w:color="auto" w:fill="auto"/>
            <w:vAlign w:val="center"/>
          </w:tcPr>
          <w:p w:rsidR="00762355" w:rsidRPr="0073082D" w:rsidRDefault="00762355" w:rsidP="0073082D">
            <w:pPr>
              <w:pStyle w:val="Zawartotabeli"/>
              <w:snapToGrid w:val="0"/>
              <w:spacing w:before="0" w:after="0"/>
              <w:jc w:val="center"/>
              <w:rPr>
                <w:bCs/>
                <w:iCs/>
                <w:color w:val="000000"/>
                <w:szCs w:val="18"/>
              </w:rPr>
            </w:pP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1</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2</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3</w:t>
            </w:r>
          </w:p>
        </w:tc>
        <w:tc>
          <w:tcPr>
            <w:tcW w:w="851" w:type="pct"/>
            <w:tcBorders>
              <w:left w:val="single" w:sz="4" w:space="0" w:color="000000"/>
              <w:bottom w:val="single" w:sz="4" w:space="0" w:color="000000"/>
              <w:right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4</w:t>
            </w:r>
          </w:p>
        </w:tc>
      </w:tr>
      <w:tr w:rsidR="00762355" w:rsidRPr="008B3DD7" w:rsidTr="0073082D">
        <w:tc>
          <w:tcPr>
            <w:tcW w:w="830" w:type="pct"/>
            <w:vMerge w:val="restar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Biała</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x</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0,355</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0,305</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0,285</w:t>
            </w:r>
          </w:p>
        </w:tc>
        <w:tc>
          <w:tcPr>
            <w:tcW w:w="851" w:type="pct"/>
            <w:tcBorders>
              <w:left w:val="single" w:sz="4" w:space="0" w:color="000000"/>
              <w:bottom w:val="single" w:sz="4" w:space="0" w:color="000000"/>
              <w:right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0,335</w:t>
            </w:r>
          </w:p>
        </w:tc>
      </w:tr>
      <w:tr w:rsidR="00762355" w:rsidRPr="008B3DD7" w:rsidTr="0073082D">
        <w:tc>
          <w:tcPr>
            <w:tcW w:w="830" w:type="pct"/>
            <w:vMerge/>
            <w:tcBorders>
              <w:left w:val="single" w:sz="4" w:space="0" w:color="000000"/>
              <w:bottom w:val="single" w:sz="4" w:space="0" w:color="000000"/>
            </w:tcBorders>
            <w:shd w:val="clear" w:color="auto" w:fill="auto"/>
            <w:vAlign w:val="center"/>
          </w:tcPr>
          <w:p w:rsidR="00762355" w:rsidRPr="0073082D" w:rsidRDefault="00762355" w:rsidP="0073082D">
            <w:pPr>
              <w:pStyle w:val="Zawartotabeli"/>
              <w:snapToGrid w:val="0"/>
              <w:spacing w:before="0" w:after="0"/>
              <w:jc w:val="center"/>
              <w:rPr>
                <w:bCs/>
                <w:iCs/>
                <w:color w:val="000000"/>
                <w:szCs w:val="18"/>
              </w:rPr>
            </w:pP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y</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0,355</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0,305</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0,325</w:t>
            </w:r>
          </w:p>
        </w:tc>
        <w:tc>
          <w:tcPr>
            <w:tcW w:w="851" w:type="pct"/>
            <w:tcBorders>
              <w:left w:val="single" w:sz="4" w:space="0" w:color="000000"/>
              <w:bottom w:val="single" w:sz="4" w:space="0" w:color="000000"/>
              <w:right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0,375</w:t>
            </w:r>
          </w:p>
        </w:tc>
      </w:tr>
      <w:tr w:rsidR="00762355" w:rsidRPr="008B3DD7" w:rsidTr="0073082D">
        <w:tc>
          <w:tcPr>
            <w:tcW w:w="830" w:type="pct"/>
            <w:vMerge w:val="restar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Żółta typ 1 folii</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x</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0,522</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0,470</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0,427</w:t>
            </w:r>
          </w:p>
        </w:tc>
        <w:tc>
          <w:tcPr>
            <w:tcW w:w="851" w:type="pct"/>
            <w:tcBorders>
              <w:left w:val="single" w:sz="4" w:space="0" w:color="000000"/>
              <w:bottom w:val="single" w:sz="4" w:space="0" w:color="000000"/>
              <w:right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0,465</w:t>
            </w:r>
          </w:p>
        </w:tc>
      </w:tr>
      <w:tr w:rsidR="00762355" w:rsidRPr="008B3DD7" w:rsidTr="0073082D">
        <w:tc>
          <w:tcPr>
            <w:tcW w:w="830" w:type="pct"/>
            <w:vMerge/>
            <w:tcBorders>
              <w:left w:val="single" w:sz="4" w:space="0" w:color="000000"/>
              <w:bottom w:val="single" w:sz="4" w:space="0" w:color="000000"/>
            </w:tcBorders>
            <w:shd w:val="clear" w:color="auto" w:fill="auto"/>
            <w:vAlign w:val="center"/>
          </w:tcPr>
          <w:p w:rsidR="00762355" w:rsidRPr="0073082D" w:rsidRDefault="00762355" w:rsidP="0073082D">
            <w:pPr>
              <w:pStyle w:val="Zawartotabeli"/>
              <w:snapToGrid w:val="0"/>
              <w:spacing w:before="0" w:after="0"/>
              <w:jc w:val="center"/>
              <w:rPr>
                <w:bCs/>
                <w:iCs/>
                <w:color w:val="000000"/>
                <w:szCs w:val="18"/>
              </w:rPr>
            </w:pP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y</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0,477</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0,440</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0,483</w:t>
            </w:r>
          </w:p>
        </w:tc>
        <w:tc>
          <w:tcPr>
            <w:tcW w:w="851" w:type="pct"/>
            <w:tcBorders>
              <w:left w:val="single" w:sz="4" w:space="0" w:color="000000"/>
              <w:bottom w:val="single" w:sz="4" w:space="0" w:color="000000"/>
              <w:right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0,534</w:t>
            </w:r>
          </w:p>
        </w:tc>
      </w:tr>
      <w:tr w:rsidR="00762355" w:rsidRPr="008B3DD7" w:rsidTr="0073082D">
        <w:tc>
          <w:tcPr>
            <w:tcW w:w="830" w:type="pct"/>
            <w:vMerge w:val="restar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Żółta typ 2 folii</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x</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0,545</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0,487</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0,427</w:t>
            </w:r>
          </w:p>
        </w:tc>
        <w:tc>
          <w:tcPr>
            <w:tcW w:w="851" w:type="pct"/>
            <w:tcBorders>
              <w:left w:val="single" w:sz="4" w:space="0" w:color="000000"/>
              <w:bottom w:val="single" w:sz="4" w:space="0" w:color="000000"/>
              <w:right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0,465</w:t>
            </w:r>
          </w:p>
        </w:tc>
      </w:tr>
      <w:tr w:rsidR="00762355" w:rsidRPr="008B3DD7" w:rsidTr="0073082D">
        <w:tc>
          <w:tcPr>
            <w:tcW w:w="830" w:type="pct"/>
            <w:vMerge/>
            <w:tcBorders>
              <w:left w:val="single" w:sz="4" w:space="0" w:color="000000"/>
              <w:bottom w:val="single" w:sz="4" w:space="0" w:color="000000"/>
            </w:tcBorders>
            <w:shd w:val="clear" w:color="auto" w:fill="auto"/>
            <w:vAlign w:val="center"/>
          </w:tcPr>
          <w:p w:rsidR="00762355" w:rsidRPr="0073082D" w:rsidRDefault="00762355" w:rsidP="0073082D">
            <w:pPr>
              <w:pStyle w:val="Zawartotabeli"/>
              <w:snapToGrid w:val="0"/>
              <w:spacing w:before="0" w:after="0"/>
              <w:jc w:val="center"/>
              <w:rPr>
                <w:bCs/>
                <w:iCs/>
                <w:color w:val="000000"/>
                <w:szCs w:val="18"/>
              </w:rPr>
            </w:pP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y</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0,454</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0,423</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0,483</w:t>
            </w:r>
          </w:p>
        </w:tc>
        <w:tc>
          <w:tcPr>
            <w:tcW w:w="851" w:type="pct"/>
            <w:tcBorders>
              <w:left w:val="single" w:sz="4" w:space="0" w:color="000000"/>
              <w:bottom w:val="single" w:sz="4" w:space="0" w:color="000000"/>
              <w:right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0,534</w:t>
            </w:r>
          </w:p>
        </w:tc>
      </w:tr>
      <w:tr w:rsidR="00762355" w:rsidRPr="008B3DD7" w:rsidTr="0073082D">
        <w:tc>
          <w:tcPr>
            <w:tcW w:w="830" w:type="pct"/>
            <w:vMerge w:val="restar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Czerwona</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x</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0,735</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0,674</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0,569</w:t>
            </w:r>
          </w:p>
        </w:tc>
        <w:tc>
          <w:tcPr>
            <w:tcW w:w="851" w:type="pct"/>
            <w:tcBorders>
              <w:left w:val="single" w:sz="4" w:space="0" w:color="000000"/>
              <w:bottom w:val="single" w:sz="4" w:space="0" w:color="000000"/>
              <w:right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0,655</w:t>
            </w:r>
          </w:p>
        </w:tc>
      </w:tr>
      <w:tr w:rsidR="00762355" w:rsidRPr="008B3DD7" w:rsidTr="0073082D">
        <w:tc>
          <w:tcPr>
            <w:tcW w:w="830" w:type="pct"/>
            <w:vMerge/>
            <w:tcBorders>
              <w:left w:val="single" w:sz="4" w:space="0" w:color="000000"/>
              <w:bottom w:val="single" w:sz="4" w:space="0" w:color="000000"/>
            </w:tcBorders>
            <w:shd w:val="clear" w:color="auto" w:fill="auto"/>
            <w:vAlign w:val="center"/>
          </w:tcPr>
          <w:p w:rsidR="00762355" w:rsidRPr="0073082D" w:rsidRDefault="00762355" w:rsidP="0073082D">
            <w:pPr>
              <w:pStyle w:val="Zawartotabeli"/>
              <w:snapToGrid w:val="0"/>
              <w:spacing w:before="0" w:after="0"/>
              <w:jc w:val="center"/>
              <w:rPr>
                <w:bCs/>
                <w:iCs/>
                <w:color w:val="000000"/>
                <w:szCs w:val="18"/>
              </w:rPr>
            </w:pP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y</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0,265</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0,236</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0,341</w:t>
            </w:r>
          </w:p>
        </w:tc>
        <w:tc>
          <w:tcPr>
            <w:tcW w:w="851" w:type="pct"/>
            <w:tcBorders>
              <w:left w:val="single" w:sz="4" w:space="0" w:color="000000"/>
              <w:bottom w:val="single" w:sz="4" w:space="0" w:color="000000"/>
              <w:right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0,345</w:t>
            </w:r>
          </w:p>
        </w:tc>
      </w:tr>
      <w:tr w:rsidR="00762355" w:rsidRPr="008B3DD7" w:rsidTr="0073082D">
        <w:tc>
          <w:tcPr>
            <w:tcW w:w="830" w:type="pct"/>
            <w:vMerge w:val="restar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Niebieska</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x</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0,078</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0,150</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0,210</w:t>
            </w:r>
          </w:p>
        </w:tc>
        <w:tc>
          <w:tcPr>
            <w:tcW w:w="851" w:type="pct"/>
            <w:tcBorders>
              <w:left w:val="single" w:sz="4" w:space="0" w:color="000000"/>
              <w:bottom w:val="single" w:sz="4" w:space="0" w:color="000000"/>
              <w:right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0,137</w:t>
            </w:r>
          </w:p>
        </w:tc>
      </w:tr>
      <w:tr w:rsidR="00762355" w:rsidRPr="008B3DD7" w:rsidTr="0073082D">
        <w:tc>
          <w:tcPr>
            <w:tcW w:w="830" w:type="pct"/>
            <w:vMerge/>
            <w:tcBorders>
              <w:left w:val="single" w:sz="4" w:space="0" w:color="000000"/>
              <w:bottom w:val="single" w:sz="4" w:space="0" w:color="000000"/>
            </w:tcBorders>
            <w:shd w:val="clear" w:color="auto" w:fill="auto"/>
            <w:vAlign w:val="center"/>
          </w:tcPr>
          <w:p w:rsidR="00762355" w:rsidRPr="0073082D" w:rsidRDefault="00762355" w:rsidP="0073082D">
            <w:pPr>
              <w:pStyle w:val="Zawartotabeli"/>
              <w:snapToGrid w:val="0"/>
              <w:spacing w:before="0" w:after="0"/>
              <w:jc w:val="center"/>
              <w:rPr>
                <w:bCs/>
                <w:iCs/>
                <w:color w:val="000000"/>
                <w:szCs w:val="18"/>
              </w:rPr>
            </w:pP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y</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0,171</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0,220</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0,160</w:t>
            </w:r>
          </w:p>
        </w:tc>
        <w:tc>
          <w:tcPr>
            <w:tcW w:w="851" w:type="pct"/>
            <w:tcBorders>
              <w:left w:val="single" w:sz="4" w:space="0" w:color="000000"/>
              <w:bottom w:val="single" w:sz="4" w:space="0" w:color="000000"/>
              <w:right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0,038</w:t>
            </w:r>
          </w:p>
        </w:tc>
      </w:tr>
      <w:tr w:rsidR="00762355" w:rsidRPr="008B3DD7" w:rsidTr="0073082D">
        <w:tc>
          <w:tcPr>
            <w:tcW w:w="830" w:type="pct"/>
            <w:vMerge w:val="restar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Zielona</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x</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0,007</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0,248</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0,177</w:t>
            </w:r>
          </w:p>
        </w:tc>
        <w:tc>
          <w:tcPr>
            <w:tcW w:w="851" w:type="pct"/>
            <w:tcBorders>
              <w:left w:val="single" w:sz="4" w:space="0" w:color="000000"/>
              <w:bottom w:val="single" w:sz="4" w:space="0" w:color="000000"/>
              <w:right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0,026</w:t>
            </w:r>
          </w:p>
        </w:tc>
      </w:tr>
      <w:tr w:rsidR="00762355" w:rsidRPr="008B3DD7" w:rsidTr="0073082D">
        <w:tc>
          <w:tcPr>
            <w:tcW w:w="830" w:type="pct"/>
            <w:vMerge/>
            <w:tcBorders>
              <w:left w:val="single" w:sz="4" w:space="0" w:color="000000"/>
              <w:bottom w:val="single" w:sz="4" w:space="0" w:color="000000"/>
            </w:tcBorders>
            <w:shd w:val="clear" w:color="auto" w:fill="auto"/>
            <w:vAlign w:val="center"/>
          </w:tcPr>
          <w:p w:rsidR="00762355" w:rsidRPr="0073082D" w:rsidRDefault="00762355" w:rsidP="0073082D">
            <w:pPr>
              <w:pStyle w:val="Zawartotabeli"/>
              <w:snapToGrid w:val="0"/>
              <w:spacing w:before="0" w:after="0"/>
              <w:jc w:val="center"/>
              <w:rPr>
                <w:bCs/>
                <w:iCs/>
                <w:color w:val="000000"/>
                <w:szCs w:val="18"/>
              </w:rPr>
            </w:pP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y</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0,703</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0,409</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0,362</w:t>
            </w:r>
          </w:p>
        </w:tc>
        <w:tc>
          <w:tcPr>
            <w:tcW w:w="851" w:type="pct"/>
            <w:tcBorders>
              <w:left w:val="single" w:sz="4" w:space="0" w:color="000000"/>
              <w:bottom w:val="single" w:sz="4" w:space="0" w:color="000000"/>
              <w:right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0,399</w:t>
            </w:r>
          </w:p>
        </w:tc>
      </w:tr>
      <w:tr w:rsidR="00762355" w:rsidRPr="008B3DD7" w:rsidTr="0073082D">
        <w:tc>
          <w:tcPr>
            <w:tcW w:w="830" w:type="pct"/>
            <w:vMerge w:val="restar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Brązowa</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x</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0,455</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0,523</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0,479</w:t>
            </w:r>
          </w:p>
        </w:tc>
        <w:tc>
          <w:tcPr>
            <w:tcW w:w="851" w:type="pct"/>
            <w:tcBorders>
              <w:left w:val="single" w:sz="4" w:space="0" w:color="000000"/>
              <w:bottom w:val="single" w:sz="4" w:space="0" w:color="000000"/>
              <w:right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0,558</w:t>
            </w:r>
          </w:p>
        </w:tc>
      </w:tr>
      <w:tr w:rsidR="00762355" w:rsidRPr="008B3DD7" w:rsidTr="0073082D">
        <w:tc>
          <w:tcPr>
            <w:tcW w:w="830" w:type="pct"/>
            <w:vMerge/>
            <w:tcBorders>
              <w:left w:val="single" w:sz="4" w:space="0" w:color="000000"/>
              <w:bottom w:val="single" w:sz="4" w:space="0" w:color="000000"/>
            </w:tcBorders>
            <w:shd w:val="clear" w:color="auto" w:fill="auto"/>
            <w:vAlign w:val="center"/>
          </w:tcPr>
          <w:p w:rsidR="00762355" w:rsidRPr="0073082D" w:rsidRDefault="00762355" w:rsidP="0073082D">
            <w:pPr>
              <w:pStyle w:val="Zawartotabeli"/>
              <w:snapToGrid w:val="0"/>
              <w:spacing w:before="0" w:after="0"/>
              <w:jc w:val="center"/>
              <w:rPr>
                <w:bCs/>
                <w:iCs/>
                <w:color w:val="000000"/>
                <w:szCs w:val="18"/>
              </w:rPr>
            </w:pP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y</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0,397</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0,429</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0,373</w:t>
            </w:r>
          </w:p>
        </w:tc>
        <w:tc>
          <w:tcPr>
            <w:tcW w:w="851" w:type="pct"/>
            <w:tcBorders>
              <w:left w:val="single" w:sz="4" w:space="0" w:color="000000"/>
              <w:bottom w:val="single" w:sz="4" w:space="0" w:color="000000"/>
              <w:right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0,394</w:t>
            </w:r>
          </w:p>
        </w:tc>
      </w:tr>
      <w:tr w:rsidR="00762355" w:rsidRPr="008B3DD7" w:rsidTr="0073082D">
        <w:tc>
          <w:tcPr>
            <w:tcW w:w="830" w:type="pct"/>
            <w:vMerge w:val="restar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Pomarańczowa</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x</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0,610</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0,535</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0,506</w:t>
            </w:r>
          </w:p>
        </w:tc>
        <w:tc>
          <w:tcPr>
            <w:tcW w:w="851" w:type="pct"/>
            <w:tcBorders>
              <w:left w:val="single" w:sz="4" w:space="0" w:color="000000"/>
              <w:bottom w:val="single" w:sz="4" w:space="0" w:color="000000"/>
              <w:right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0,570</w:t>
            </w:r>
          </w:p>
        </w:tc>
      </w:tr>
      <w:tr w:rsidR="00762355" w:rsidRPr="008B3DD7" w:rsidTr="0073082D">
        <w:tc>
          <w:tcPr>
            <w:tcW w:w="830" w:type="pct"/>
            <w:vMerge/>
            <w:tcBorders>
              <w:left w:val="single" w:sz="4" w:space="0" w:color="000000"/>
              <w:bottom w:val="single" w:sz="4" w:space="0" w:color="000000"/>
            </w:tcBorders>
            <w:shd w:val="clear" w:color="auto" w:fill="auto"/>
            <w:vAlign w:val="center"/>
          </w:tcPr>
          <w:p w:rsidR="00762355" w:rsidRPr="0073082D" w:rsidRDefault="00762355" w:rsidP="0073082D">
            <w:pPr>
              <w:pStyle w:val="Zawartotabeli"/>
              <w:snapToGrid w:val="0"/>
              <w:spacing w:before="0" w:after="0"/>
              <w:jc w:val="center"/>
              <w:rPr>
                <w:bCs/>
                <w:iCs/>
                <w:color w:val="000000"/>
                <w:szCs w:val="18"/>
              </w:rPr>
            </w:pP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y</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0,390</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0,375</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0,404</w:t>
            </w:r>
          </w:p>
        </w:tc>
        <w:tc>
          <w:tcPr>
            <w:tcW w:w="851" w:type="pct"/>
            <w:tcBorders>
              <w:left w:val="single" w:sz="4" w:space="0" w:color="000000"/>
              <w:bottom w:val="single" w:sz="4" w:space="0" w:color="000000"/>
              <w:right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0,429</w:t>
            </w:r>
          </w:p>
        </w:tc>
      </w:tr>
      <w:tr w:rsidR="00762355" w:rsidRPr="008B3DD7" w:rsidTr="0073082D">
        <w:tc>
          <w:tcPr>
            <w:tcW w:w="830" w:type="pct"/>
            <w:vMerge w:val="restar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Szara</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x</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0,350</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0,300</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0,285</w:t>
            </w:r>
          </w:p>
        </w:tc>
        <w:tc>
          <w:tcPr>
            <w:tcW w:w="851" w:type="pct"/>
            <w:tcBorders>
              <w:left w:val="single" w:sz="4" w:space="0" w:color="000000"/>
              <w:bottom w:val="single" w:sz="4" w:space="0" w:color="000000"/>
              <w:right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0,335</w:t>
            </w:r>
          </w:p>
        </w:tc>
      </w:tr>
      <w:tr w:rsidR="00762355" w:rsidRPr="008B3DD7" w:rsidTr="0073082D">
        <w:tc>
          <w:tcPr>
            <w:tcW w:w="830" w:type="pct"/>
            <w:vMerge/>
            <w:tcBorders>
              <w:left w:val="single" w:sz="4" w:space="0" w:color="000000"/>
              <w:bottom w:val="single" w:sz="4" w:space="0" w:color="000000"/>
            </w:tcBorders>
            <w:shd w:val="clear" w:color="auto" w:fill="auto"/>
            <w:vAlign w:val="center"/>
          </w:tcPr>
          <w:p w:rsidR="00762355" w:rsidRPr="0073082D" w:rsidRDefault="00762355" w:rsidP="0073082D">
            <w:pPr>
              <w:pStyle w:val="Zawartotabeli"/>
              <w:snapToGrid w:val="0"/>
              <w:spacing w:before="0" w:after="0"/>
              <w:jc w:val="center"/>
              <w:rPr>
                <w:bCs/>
                <w:iCs/>
                <w:color w:val="000000"/>
                <w:szCs w:val="18"/>
              </w:rPr>
            </w:pP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pStyle w:val="Zawartotabeli"/>
              <w:spacing w:before="0" w:after="0"/>
              <w:jc w:val="center"/>
              <w:rPr>
                <w:szCs w:val="18"/>
              </w:rPr>
            </w:pPr>
            <w:r w:rsidRPr="0073082D">
              <w:rPr>
                <w:color w:val="000000"/>
                <w:szCs w:val="18"/>
              </w:rPr>
              <w:t>y</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0,360</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0,310</w:t>
            </w:r>
          </w:p>
        </w:tc>
        <w:tc>
          <w:tcPr>
            <w:tcW w:w="830" w:type="pct"/>
            <w:tcBorders>
              <w:left w:val="single" w:sz="4" w:space="0" w:color="000000"/>
              <w:bottom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0,325</w:t>
            </w:r>
          </w:p>
        </w:tc>
        <w:tc>
          <w:tcPr>
            <w:tcW w:w="851" w:type="pct"/>
            <w:tcBorders>
              <w:left w:val="single" w:sz="4" w:space="0" w:color="000000"/>
              <w:bottom w:val="single" w:sz="4" w:space="0" w:color="000000"/>
              <w:right w:val="single" w:sz="4" w:space="0" w:color="000000"/>
            </w:tcBorders>
            <w:shd w:val="clear" w:color="auto" w:fill="auto"/>
            <w:vAlign w:val="center"/>
          </w:tcPr>
          <w:p w:rsidR="00762355" w:rsidRPr="0073082D" w:rsidRDefault="00762355" w:rsidP="0073082D">
            <w:pPr>
              <w:spacing w:before="0" w:after="0"/>
              <w:jc w:val="center"/>
              <w:rPr>
                <w:szCs w:val="18"/>
              </w:rPr>
            </w:pPr>
            <w:r w:rsidRPr="0073082D">
              <w:rPr>
                <w:szCs w:val="18"/>
              </w:rPr>
              <w:t>0,375</w:t>
            </w:r>
          </w:p>
        </w:tc>
      </w:tr>
    </w:tbl>
    <w:p w:rsidR="00762355" w:rsidRPr="008B3DD7" w:rsidRDefault="00762355" w:rsidP="002A35F6">
      <w:pPr>
        <w:pStyle w:val="Nagwek2"/>
        <w:numPr>
          <w:ilvl w:val="1"/>
          <w:numId w:val="2"/>
        </w:numPr>
        <w:spacing w:before="0"/>
        <w:rPr>
          <w:sz w:val="18"/>
          <w:szCs w:val="18"/>
        </w:rPr>
      </w:pPr>
      <w:r w:rsidRPr="008B3DD7">
        <w:rPr>
          <w:sz w:val="18"/>
          <w:szCs w:val="18"/>
        </w:rPr>
        <w:t>Materiały do montażu znaków</w:t>
      </w:r>
    </w:p>
    <w:p w:rsidR="00762355" w:rsidRPr="008B3DD7" w:rsidRDefault="00762355">
      <w:pPr>
        <w:spacing w:before="51" w:after="51"/>
        <w:rPr>
          <w:sz w:val="18"/>
          <w:szCs w:val="18"/>
        </w:rPr>
      </w:pPr>
      <w:r w:rsidRPr="008B3DD7">
        <w:rPr>
          <w:sz w:val="18"/>
          <w:szCs w:val="18"/>
        </w:rPr>
        <w:t>Wszystkie ocynkowane łączniki metalowe przewidywane do mocowania między sobą elementów konstrukcji wsporczych znaków jak śruby, listwy, wkręty, nakrętki itp. powinny być czyste, gładkie, bez pęknięć, naderwań, rozwarstwień i wypukłych karbów.</w:t>
      </w:r>
    </w:p>
    <w:p w:rsidR="00762355" w:rsidRPr="008B3DD7" w:rsidRDefault="00762355">
      <w:pPr>
        <w:spacing w:before="51" w:after="51"/>
        <w:rPr>
          <w:sz w:val="18"/>
          <w:szCs w:val="18"/>
        </w:rPr>
      </w:pPr>
      <w:r w:rsidRPr="008B3DD7">
        <w:rPr>
          <w:sz w:val="18"/>
          <w:szCs w:val="18"/>
        </w:rPr>
        <w:t>Łączniki mogą być dostarczane w pudełkach tekturowych, pojemnikach blaszanych lub paletach, w zależności od ich wielkości.</w:t>
      </w:r>
    </w:p>
    <w:p w:rsidR="00762355" w:rsidRPr="008B3DD7" w:rsidRDefault="00762355" w:rsidP="002A35F6">
      <w:pPr>
        <w:pStyle w:val="Nagwek2"/>
        <w:numPr>
          <w:ilvl w:val="1"/>
          <w:numId w:val="2"/>
        </w:numPr>
        <w:spacing w:before="0"/>
        <w:rPr>
          <w:sz w:val="18"/>
          <w:szCs w:val="18"/>
        </w:rPr>
      </w:pPr>
      <w:r w:rsidRPr="008B3DD7">
        <w:rPr>
          <w:sz w:val="18"/>
          <w:szCs w:val="18"/>
        </w:rPr>
        <w:t>Tolerancje wymiarowe znaków drogowych</w:t>
      </w:r>
    </w:p>
    <w:p w:rsidR="00762355" w:rsidRPr="008B3DD7" w:rsidRDefault="00762355">
      <w:pPr>
        <w:spacing w:before="51" w:after="51"/>
        <w:rPr>
          <w:sz w:val="18"/>
          <w:szCs w:val="18"/>
        </w:rPr>
      </w:pPr>
      <w:r w:rsidRPr="008B3DD7">
        <w:rPr>
          <w:i/>
          <w:sz w:val="18"/>
          <w:szCs w:val="18"/>
          <w:u w:val="single"/>
        </w:rPr>
        <w:t>2.8.1 Tolerancje wymiarowe dla grubości blach</w:t>
      </w:r>
    </w:p>
    <w:p w:rsidR="00762355" w:rsidRPr="008B3DD7" w:rsidRDefault="00762355">
      <w:pPr>
        <w:spacing w:before="51" w:after="51"/>
        <w:rPr>
          <w:sz w:val="18"/>
          <w:szCs w:val="18"/>
        </w:rPr>
      </w:pPr>
      <w:r w:rsidRPr="008B3DD7">
        <w:rPr>
          <w:sz w:val="18"/>
          <w:szCs w:val="18"/>
        </w:rPr>
        <w:t>Sprawdzenie śrubą mikrometryczną:</w:t>
      </w:r>
    </w:p>
    <w:p w:rsidR="00762355" w:rsidRPr="008B3DD7" w:rsidRDefault="00762355">
      <w:pPr>
        <w:spacing w:before="51" w:after="51"/>
        <w:rPr>
          <w:sz w:val="18"/>
          <w:szCs w:val="18"/>
        </w:rPr>
      </w:pPr>
      <w:r w:rsidRPr="008B3DD7">
        <w:rPr>
          <w:sz w:val="18"/>
          <w:szCs w:val="18"/>
        </w:rPr>
        <w:t>- dla blachy stalowej ocynkowanej ogniowo o gr. 1,25 - 1,5 mm wynosi: 0,14 mm,</w:t>
      </w:r>
    </w:p>
    <w:p w:rsidR="00762355" w:rsidRPr="008B3DD7" w:rsidRDefault="00762355">
      <w:pPr>
        <w:spacing w:before="51" w:after="51"/>
        <w:rPr>
          <w:sz w:val="18"/>
          <w:szCs w:val="18"/>
        </w:rPr>
      </w:pPr>
      <w:r w:rsidRPr="008B3DD7">
        <w:rPr>
          <w:i/>
          <w:sz w:val="18"/>
          <w:szCs w:val="18"/>
          <w:u w:val="single"/>
        </w:rPr>
        <w:t>2.8.2 Tolerancje wymiarowe dla grubości powłok malarskich</w:t>
      </w:r>
    </w:p>
    <w:p w:rsidR="00762355" w:rsidRPr="008B3DD7" w:rsidRDefault="00762355">
      <w:pPr>
        <w:spacing w:before="51" w:after="51"/>
        <w:rPr>
          <w:sz w:val="18"/>
          <w:szCs w:val="18"/>
        </w:rPr>
      </w:pPr>
      <w:r w:rsidRPr="008B3DD7">
        <w:rPr>
          <w:sz w:val="18"/>
          <w:szCs w:val="18"/>
        </w:rPr>
        <w:t>Dla powłoki lakierniczej na tylnej powierzchni tarczy znaku o grubości 60 μm wynosi: ±15 nm.</w:t>
      </w:r>
      <w:r w:rsidR="004F0E8E">
        <w:rPr>
          <w:sz w:val="18"/>
          <w:szCs w:val="18"/>
        </w:rPr>
        <w:t xml:space="preserve"> </w:t>
      </w:r>
      <w:r w:rsidRPr="008B3DD7">
        <w:rPr>
          <w:sz w:val="18"/>
          <w:szCs w:val="18"/>
        </w:rPr>
        <w:t>Sprawdzenie wg PN-EN ISO 2808</w:t>
      </w:r>
    </w:p>
    <w:p w:rsidR="00762355" w:rsidRPr="008B3DD7" w:rsidRDefault="00762355">
      <w:pPr>
        <w:spacing w:before="51" w:after="51"/>
        <w:rPr>
          <w:sz w:val="18"/>
          <w:szCs w:val="18"/>
        </w:rPr>
      </w:pPr>
      <w:r w:rsidRPr="008B3DD7">
        <w:rPr>
          <w:i/>
          <w:sz w:val="18"/>
          <w:szCs w:val="18"/>
          <w:u w:val="single"/>
        </w:rPr>
        <w:t>2.8.3 Tolerancje wymiarowe dla płaskości powierzchni</w:t>
      </w:r>
    </w:p>
    <w:p w:rsidR="00762355" w:rsidRPr="008B3DD7" w:rsidRDefault="00762355">
      <w:pPr>
        <w:spacing w:before="51" w:after="51"/>
        <w:rPr>
          <w:sz w:val="18"/>
          <w:szCs w:val="18"/>
        </w:rPr>
      </w:pPr>
      <w:r w:rsidRPr="008B3DD7">
        <w:rPr>
          <w:sz w:val="18"/>
          <w:szCs w:val="18"/>
        </w:rPr>
        <w:t>Odchylenia od poziomu nie mogą wynieść więcej niż 0,2% wyjątkowo do 0,5%. Sprawdzenie szczelinomierzem.</w:t>
      </w:r>
    </w:p>
    <w:p w:rsidR="00762355" w:rsidRPr="008B3DD7" w:rsidRDefault="00762355">
      <w:pPr>
        <w:spacing w:before="51" w:after="51"/>
        <w:rPr>
          <w:sz w:val="18"/>
          <w:szCs w:val="18"/>
        </w:rPr>
      </w:pPr>
      <w:r w:rsidRPr="008B3DD7">
        <w:rPr>
          <w:i/>
          <w:sz w:val="18"/>
          <w:szCs w:val="18"/>
          <w:u w:val="single"/>
        </w:rPr>
        <w:t>2.8.4 Tolerancje wymiarowe dla tarcz znaków</w:t>
      </w:r>
    </w:p>
    <w:p w:rsidR="00762355" w:rsidRPr="008B3DD7" w:rsidRDefault="00762355">
      <w:pPr>
        <w:spacing w:before="51" w:after="51"/>
        <w:rPr>
          <w:sz w:val="18"/>
          <w:szCs w:val="18"/>
        </w:rPr>
      </w:pPr>
      <w:r w:rsidRPr="008B3DD7">
        <w:rPr>
          <w:sz w:val="18"/>
          <w:szCs w:val="18"/>
        </w:rPr>
        <w:t>Sprawdzenie przymiarem liniowym:</w:t>
      </w:r>
    </w:p>
    <w:p w:rsidR="00762355" w:rsidRPr="008B3DD7" w:rsidRDefault="00762355">
      <w:pPr>
        <w:spacing w:before="51" w:after="51"/>
        <w:rPr>
          <w:sz w:val="18"/>
          <w:szCs w:val="18"/>
        </w:rPr>
      </w:pPr>
      <w:r w:rsidRPr="008B3DD7">
        <w:rPr>
          <w:sz w:val="18"/>
          <w:szCs w:val="18"/>
        </w:rPr>
        <w:t>- wymiary dla tarcz znaków o powierzchni &lt; 1m2 podane w opisach szczegółowych załącznika nr 1 do rozporządzenia Ministra Infrastruktury z dnia 3 lipca 2003 podano szczegółowe informacje odnośnie wymagań dla znaków pionowych należy powiększyć o 10 mm i wykonać w tolerancji wymiarowej ± 5 mm,</w:t>
      </w:r>
    </w:p>
    <w:p w:rsidR="00762355" w:rsidRPr="008B3DD7" w:rsidRDefault="00762355">
      <w:pPr>
        <w:spacing w:before="51" w:after="51"/>
        <w:rPr>
          <w:sz w:val="18"/>
          <w:szCs w:val="18"/>
        </w:rPr>
      </w:pPr>
      <w:r w:rsidRPr="008B3DD7">
        <w:rPr>
          <w:sz w:val="18"/>
          <w:szCs w:val="18"/>
        </w:rPr>
        <w:t>- wymiary dla tarcz znaków i tablic o powierzchni &gt; 1m2 podane w opisach szczegółowych załącznika nr 1 do rozporządzenia Ministra Infrastruktury z dnia 3 lipca podano szczegółowe informacje odnośnie wymagań dla znaków pionowych  oraz wymiary wynikowe dla tablic grupy E należy powiększyć o 15 mm i wykonać w tolerancji wymiarowej ±10 mm.</w:t>
      </w:r>
    </w:p>
    <w:p w:rsidR="00762355" w:rsidRPr="008B3DD7" w:rsidRDefault="00762355">
      <w:pPr>
        <w:spacing w:before="51" w:after="51"/>
        <w:rPr>
          <w:sz w:val="18"/>
          <w:szCs w:val="18"/>
        </w:rPr>
      </w:pPr>
      <w:r w:rsidRPr="008B3DD7">
        <w:rPr>
          <w:i/>
          <w:sz w:val="18"/>
          <w:szCs w:val="18"/>
          <w:u w:val="single"/>
        </w:rPr>
        <w:t>2.8.5 Tolerancje wymiarowe dla lica znaku</w:t>
      </w:r>
    </w:p>
    <w:p w:rsidR="00762355" w:rsidRPr="008B3DD7" w:rsidRDefault="00762355">
      <w:pPr>
        <w:spacing w:before="51" w:after="51"/>
        <w:rPr>
          <w:sz w:val="18"/>
          <w:szCs w:val="18"/>
        </w:rPr>
      </w:pPr>
      <w:r w:rsidRPr="008B3DD7">
        <w:rPr>
          <w:sz w:val="18"/>
          <w:szCs w:val="18"/>
        </w:rPr>
        <w:t>Sprawdzone przymiarem liniowym:</w:t>
      </w:r>
    </w:p>
    <w:p w:rsidR="00762355" w:rsidRPr="008B3DD7" w:rsidRDefault="00762355">
      <w:pPr>
        <w:spacing w:before="51" w:after="51"/>
        <w:rPr>
          <w:sz w:val="18"/>
          <w:szCs w:val="18"/>
        </w:rPr>
      </w:pPr>
      <w:r w:rsidRPr="008B3DD7">
        <w:rPr>
          <w:sz w:val="18"/>
          <w:szCs w:val="18"/>
        </w:rPr>
        <w:t>- tolerancje wymiarowe rysunku lica wykonanego drukiem sitowym wynoszą ± 1,5 mm,</w:t>
      </w:r>
    </w:p>
    <w:p w:rsidR="00762355" w:rsidRPr="008B3DD7" w:rsidRDefault="00762355">
      <w:pPr>
        <w:spacing w:before="51" w:after="51"/>
        <w:rPr>
          <w:sz w:val="18"/>
          <w:szCs w:val="18"/>
        </w:rPr>
      </w:pPr>
      <w:r w:rsidRPr="008B3DD7">
        <w:rPr>
          <w:sz w:val="18"/>
          <w:szCs w:val="18"/>
        </w:rPr>
        <w:t>- tolerancje wymiarowe rysunku lica wykonanego metodą wyklejania wynoszą ± 2 mm,</w:t>
      </w:r>
    </w:p>
    <w:p w:rsidR="00762355" w:rsidRPr="008B3DD7" w:rsidRDefault="00762355">
      <w:pPr>
        <w:spacing w:before="51" w:after="51"/>
        <w:rPr>
          <w:sz w:val="18"/>
          <w:szCs w:val="18"/>
        </w:rPr>
      </w:pPr>
      <w:r w:rsidRPr="008B3DD7">
        <w:rPr>
          <w:sz w:val="18"/>
          <w:szCs w:val="18"/>
        </w:rPr>
        <w:lastRenderedPageBreak/>
        <w:t>- kontury rysunku znaku</w:t>
      </w:r>
    </w:p>
    <w:p w:rsidR="00762355" w:rsidRPr="008B3DD7" w:rsidRDefault="00762355" w:rsidP="002A35F6">
      <w:pPr>
        <w:pStyle w:val="Nagwek2"/>
        <w:numPr>
          <w:ilvl w:val="1"/>
          <w:numId w:val="2"/>
        </w:numPr>
        <w:spacing w:before="0"/>
        <w:rPr>
          <w:sz w:val="18"/>
          <w:szCs w:val="18"/>
        </w:rPr>
      </w:pPr>
      <w:r w:rsidRPr="008B3DD7">
        <w:rPr>
          <w:sz w:val="18"/>
          <w:szCs w:val="18"/>
        </w:rPr>
        <w:t>Nadawanie znakom cech ide</w:t>
      </w:r>
      <w:r w:rsidR="00FE4F6E">
        <w:rPr>
          <w:sz w:val="18"/>
          <w:szCs w:val="18"/>
        </w:rPr>
        <w:t>n</w:t>
      </w:r>
      <w:r w:rsidRPr="008B3DD7">
        <w:rPr>
          <w:sz w:val="18"/>
          <w:szCs w:val="18"/>
        </w:rPr>
        <w:t>tyfikacyjnych</w:t>
      </w:r>
    </w:p>
    <w:p w:rsidR="00762355" w:rsidRPr="008B3DD7" w:rsidRDefault="00762355">
      <w:pPr>
        <w:spacing w:before="51" w:after="51"/>
        <w:rPr>
          <w:sz w:val="18"/>
          <w:szCs w:val="18"/>
        </w:rPr>
      </w:pPr>
      <w:r w:rsidRPr="008B3DD7">
        <w:rPr>
          <w:sz w:val="18"/>
          <w:szCs w:val="18"/>
        </w:rPr>
        <w:t>Każdy wykonany znak drogowy musi mieć naklejoną na rewersie naklejkę zawierającą następujące informacje:</w:t>
      </w:r>
    </w:p>
    <w:p w:rsidR="00762355" w:rsidRPr="008B3DD7" w:rsidRDefault="00762355">
      <w:pPr>
        <w:spacing w:before="51" w:after="51"/>
        <w:rPr>
          <w:sz w:val="18"/>
          <w:szCs w:val="18"/>
        </w:rPr>
      </w:pPr>
      <w:r w:rsidRPr="008B3DD7">
        <w:rPr>
          <w:sz w:val="18"/>
          <w:szCs w:val="18"/>
        </w:rPr>
        <w:t>a) numer i datę normy tj. PN-EN 12899-1,</w:t>
      </w:r>
    </w:p>
    <w:p w:rsidR="00762355" w:rsidRPr="008B3DD7" w:rsidRDefault="00762355">
      <w:pPr>
        <w:spacing w:before="51" w:after="51"/>
        <w:rPr>
          <w:sz w:val="18"/>
          <w:szCs w:val="18"/>
        </w:rPr>
      </w:pPr>
      <w:r w:rsidRPr="008B3DD7">
        <w:rPr>
          <w:sz w:val="18"/>
          <w:szCs w:val="18"/>
        </w:rPr>
        <w:t>b) klasy istotnych właściwości wyrobu,</w:t>
      </w:r>
    </w:p>
    <w:p w:rsidR="00762355" w:rsidRPr="008B3DD7" w:rsidRDefault="00762355">
      <w:pPr>
        <w:spacing w:before="51" w:after="51"/>
        <w:rPr>
          <w:sz w:val="18"/>
          <w:szCs w:val="18"/>
        </w:rPr>
      </w:pPr>
      <w:r w:rsidRPr="008B3DD7">
        <w:rPr>
          <w:sz w:val="18"/>
          <w:szCs w:val="18"/>
        </w:rPr>
        <w:t>c) miesiąc i dwie ostatnie cyfry roku produkcji</w:t>
      </w:r>
    </w:p>
    <w:p w:rsidR="00762355" w:rsidRPr="008B3DD7" w:rsidRDefault="00762355">
      <w:pPr>
        <w:spacing w:before="51" w:after="51"/>
        <w:rPr>
          <w:sz w:val="18"/>
          <w:szCs w:val="18"/>
        </w:rPr>
      </w:pPr>
      <w:r w:rsidRPr="008B3DD7">
        <w:rPr>
          <w:sz w:val="18"/>
          <w:szCs w:val="18"/>
        </w:rPr>
        <w:t>d) nazwę, znak handlowy i inne oznaczenia identyfikujące producenta lub dostawcę jeśli nie jest producentem,</w:t>
      </w:r>
    </w:p>
    <w:p w:rsidR="00762355" w:rsidRPr="008B3DD7" w:rsidRDefault="00762355">
      <w:pPr>
        <w:spacing w:before="51" w:after="51"/>
        <w:rPr>
          <w:sz w:val="18"/>
          <w:szCs w:val="18"/>
        </w:rPr>
      </w:pPr>
      <w:r w:rsidRPr="008B3DD7">
        <w:rPr>
          <w:sz w:val="18"/>
          <w:szCs w:val="18"/>
        </w:rPr>
        <w:t>e) znak budowlany „B”,</w:t>
      </w:r>
    </w:p>
    <w:p w:rsidR="00762355" w:rsidRPr="008B3DD7" w:rsidRDefault="00762355">
      <w:pPr>
        <w:spacing w:before="51" w:after="51"/>
        <w:rPr>
          <w:sz w:val="18"/>
          <w:szCs w:val="18"/>
        </w:rPr>
      </w:pPr>
      <w:r w:rsidRPr="008B3DD7">
        <w:rPr>
          <w:sz w:val="18"/>
          <w:szCs w:val="18"/>
        </w:rPr>
        <w:t>f) numer certyfikatu zgodności i numer jednostki certyfikującej,</w:t>
      </w:r>
    </w:p>
    <w:p w:rsidR="00762355" w:rsidRPr="008B3DD7" w:rsidRDefault="00762355">
      <w:pPr>
        <w:spacing w:before="51" w:after="51"/>
        <w:rPr>
          <w:sz w:val="18"/>
          <w:szCs w:val="18"/>
        </w:rPr>
      </w:pPr>
      <w:r w:rsidRPr="008B3DD7">
        <w:rPr>
          <w:sz w:val="18"/>
          <w:szCs w:val="18"/>
        </w:rPr>
        <w:t>g) okres gwarancji odpowiedni dla użytego typu folii odblaskowej lica znaku i materiału tarczy znaku</w:t>
      </w:r>
    </w:p>
    <w:p w:rsidR="00762355" w:rsidRPr="008B3DD7" w:rsidRDefault="00762355">
      <w:pPr>
        <w:spacing w:before="51" w:after="51"/>
        <w:rPr>
          <w:sz w:val="18"/>
          <w:szCs w:val="18"/>
        </w:rPr>
      </w:pPr>
      <w:r w:rsidRPr="008B3DD7">
        <w:rPr>
          <w:sz w:val="18"/>
          <w:szCs w:val="18"/>
        </w:rPr>
        <w:t>h) nazwę inwestora o treści – GDDKiA O/</w:t>
      </w:r>
      <w:r w:rsidR="001E23FF">
        <w:rPr>
          <w:sz w:val="18"/>
          <w:szCs w:val="18"/>
        </w:rPr>
        <w:t>Opole</w:t>
      </w:r>
    </w:p>
    <w:p w:rsidR="00762355" w:rsidRPr="008B3DD7" w:rsidRDefault="00762355">
      <w:pPr>
        <w:spacing w:before="51" w:after="51"/>
        <w:rPr>
          <w:sz w:val="18"/>
          <w:szCs w:val="18"/>
        </w:rPr>
      </w:pPr>
      <w:r w:rsidRPr="008B3DD7">
        <w:rPr>
          <w:sz w:val="18"/>
          <w:szCs w:val="18"/>
        </w:rPr>
        <w:t>Oznakowania powinny być wykonane w sposób trwały i wyraźny, czytelny z normalnej odległości widzenia,</w:t>
      </w:r>
      <w:r w:rsidR="004F0E8E">
        <w:rPr>
          <w:sz w:val="18"/>
          <w:szCs w:val="18"/>
        </w:rPr>
        <w:t xml:space="preserve"> </w:t>
      </w:r>
      <w:r w:rsidRPr="008B3DD7">
        <w:rPr>
          <w:sz w:val="18"/>
          <w:szCs w:val="18"/>
        </w:rPr>
        <w:t>a całkowita powierzchnia nakle</w:t>
      </w:r>
      <w:r w:rsidR="00FE4F6E">
        <w:rPr>
          <w:sz w:val="18"/>
          <w:szCs w:val="18"/>
        </w:rPr>
        <w:t>jki nie była większa niż 30 cm2</w:t>
      </w:r>
      <w:r w:rsidRPr="008B3DD7">
        <w:rPr>
          <w:sz w:val="18"/>
          <w:szCs w:val="18"/>
        </w:rPr>
        <w:t>. Czytelność i trwałość cechy na tylnej stronie tarczy znaku nie powinna być niższa od wymaganej trwałości znaku. Naklejkę należy wykonać z folii nieodblaskowej.</w:t>
      </w:r>
    </w:p>
    <w:p w:rsidR="00762355" w:rsidRPr="008B3DD7" w:rsidRDefault="00762355" w:rsidP="002A35F6">
      <w:pPr>
        <w:pStyle w:val="Nagwek2"/>
        <w:numPr>
          <w:ilvl w:val="1"/>
          <w:numId w:val="2"/>
        </w:numPr>
        <w:spacing w:before="0"/>
        <w:rPr>
          <w:sz w:val="18"/>
          <w:szCs w:val="18"/>
        </w:rPr>
      </w:pPr>
      <w:r w:rsidRPr="008B3DD7">
        <w:rPr>
          <w:sz w:val="18"/>
          <w:szCs w:val="18"/>
        </w:rPr>
        <w:t>Znaki aktywne</w:t>
      </w:r>
    </w:p>
    <w:p w:rsidR="00762355" w:rsidRPr="008B3DD7" w:rsidRDefault="00762355">
      <w:pPr>
        <w:spacing w:before="51" w:after="51"/>
        <w:rPr>
          <w:sz w:val="18"/>
          <w:szCs w:val="18"/>
        </w:rPr>
      </w:pPr>
      <w:r w:rsidRPr="008B3DD7">
        <w:rPr>
          <w:sz w:val="18"/>
          <w:szCs w:val="18"/>
        </w:rPr>
        <w:t>Znaki aktywne są urządzeniami bezpieczeństwa ruchu instalowanymi w miejscach szczególnie niebezpiecznych a zarazem są to, wraz ze sterownikami, urządzenia elektroniczne i wobec powyższego, muszą posiadać dokumentację techniczno-ruchową dla każdego rodzaju znaku.</w:t>
      </w:r>
    </w:p>
    <w:p w:rsidR="00762355" w:rsidRPr="008B3DD7" w:rsidRDefault="00762355">
      <w:pPr>
        <w:spacing w:before="51" w:after="51"/>
        <w:rPr>
          <w:sz w:val="18"/>
          <w:szCs w:val="18"/>
        </w:rPr>
      </w:pPr>
      <w:r w:rsidRPr="008B3DD7">
        <w:rPr>
          <w:sz w:val="18"/>
          <w:szCs w:val="18"/>
        </w:rPr>
        <w:t>Tablica znaku powinna być wykonana z blachy stalowej grubości co najmniej 1,25mm, zabezpieczonej antykorozyjnie metodą zanurzeniową (ogniową), które poddane zostaną obróbce chemicznej w celu pokrycia ich antykorozyjnymi powłokami konwersyjnymi chromianowymi, anodowymi lub im podobnymi, spełniającymi wymagania badań na odporność w komorze solnej i badań na odporność w warunkach przyspieszonego starzenia. Lico znaku z folii typu 2 powinno być tak wykonane, aby nie występowały niedokładności w postac</w:t>
      </w:r>
      <w:r w:rsidR="00FE4F6E">
        <w:rPr>
          <w:sz w:val="18"/>
          <w:szCs w:val="18"/>
        </w:rPr>
        <w:t>i</w:t>
      </w:r>
      <w:r w:rsidRPr="008B3DD7">
        <w:rPr>
          <w:sz w:val="18"/>
          <w:szCs w:val="18"/>
        </w:rPr>
        <w:t xml:space="preserve"> pęcherzy, pęknięć itp. Niedopuszczalne są lokalne nierówności oraz cząstki mechaniczne zatopione w warstwie prześwietlanej.</w:t>
      </w:r>
    </w:p>
    <w:p w:rsidR="00762355" w:rsidRPr="008B3DD7" w:rsidRDefault="00762355">
      <w:pPr>
        <w:spacing w:before="51" w:after="51"/>
        <w:rPr>
          <w:sz w:val="18"/>
          <w:szCs w:val="18"/>
        </w:rPr>
      </w:pPr>
      <w:r w:rsidRPr="008B3DD7">
        <w:rPr>
          <w:sz w:val="18"/>
          <w:szCs w:val="18"/>
        </w:rPr>
        <w:t>Znaki zainstalowane pracujące w cyklu całodobowym muszą być wyposażone w automatyczny regulator, który przy natężeniu oświetlenia zewnętrznego mniejszym niż 50 lx redukuje moc świetlną znaku ok. 70% - 80% mocy znamionowej.</w:t>
      </w:r>
    </w:p>
    <w:p w:rsidR="00762355" w:rsidRPr="008B3DD7" w:rsidRDefault="00762355">
      <w:pPr>
        <w:spacing w:before="51" w:after="51"/>
        <w:rPr>
          <w:sz w:val="18"/>
          <w:szCs w:val="18"/>
        </w:rPr>
      </w:pPr>
      <w:r w:rsidRPr="008B3DD7">
        <w:rPr>
          <w:sz w:val="18"/>
          <w:szCs w:val="18"/>
        </w:rPr>
        <w:t>Znaki aktywne pracujące w cyklu fali świetlnej, muszą być dowolnie wymienialne, niezależnie od miejsca zainstalowania ich w szeregu fali, tak aby uszkodzenie elementu fali nie powodowało zakłóceń w dalszej jej pracy.</w:t>
      </w:r>
    </w:p>
    <w:p w:rsidR="00762355" w:rsidRPr="008B3DD7" w:rsidRDefault="00762355">
      <w:pPr>
        <w:spacing w:before="51" w:after="51"/>
        <w:rPr>
          <w:sz w:val="18"/>
          <w:szCs w:val="18"/>
        </w:rPr>
      </w:pPr>
      <w:r w:rsidRPr="008B3DD7">
        <w:rPr>
          <w:sz w:val="18"/>
          <w:szCs w:val="18"/>
        </w:rPr>
        <w:t>Znaki aktywne, a szczególnie część ze źródłem światła muszą posiadać odpowiedni kąt ustawieni w płaszczyźnie pionowej i poziomej, posiadać odpowiednią moc świetlną i odpowiednią częstotliwość błysku.</w:t>
      </w:r>
    </w:p>
    <w:p w:rsidR="00762355" w:rsidRPr="008B3DD7" w:rsidRDefault="00762355">
      <w:pPr>
        <w:spacing w:before="51" w:after="51"/>
        <w:rPr>
          <w:sz w:val="18"/>
          <w:szCs w:val="18"/>
        </w:rPr>
      </w:pPr>
      <w:r w:rsidRPr="008B3DD7">
        <w:rPr>
          <w:sz w:val="18"/>
          <w:szCs w:val="18"/>
        </w:rPr>
        <w:t>Zasilanie znaków może być następujące:</w:t>
      </w:r>
    </w:p>
    <w:p w:rsidR="00762355" w:rsidRPr="008B3DD7" w:rsidRDefault="00762355">
      <w:pPr>
        <w:spacing w:before="51" w:after="51"/>
        <w:rPr>
          <w:sz w:val="18"/>
          <w:szCs w:val="18"/>
        </w:rPr>
      </w:pPr>
      <w:r w:rsidRPr="008B3DD7">
        <w:rPr>
          <w:sz w:val="18"/>
          <w:szCs w:val="18"/>
        </w:rPr>
        <w:t>– z sieci energetycznej,</w:t>
      </w:r>
    </w:p>
    <w:p w:rsidR="00762355" w:rsidRPr="008B3DD7" w:rsidRDefault="00762355">
      <w:pPr>
        <w:spacing w:before="51" w:after="51"/>
        <w:rPr>
          <w:sz w:val="18"/>
          <w:szCs w:val="18"/>
        </w:rPr>
      </w:pPr>
      <w:r w:rsidRPr="008B3DD7">
        <w:rPr>
          <w:sz w:val="18"/>
          <w:szCs w:val="18"/>
        </w:rPr>
        <w:t>– z baterii słonecznej,</w:t>
      </w:r>
    </w:p>
    <w:p w:rsidR="00762355" w:rsidRPr="008B3DD7" w:rsidRDefault="00762355">
      <w:pPr>
        <w:spacing w:before="51" w:after="51"/>
        <w:rPr>
          <w:sz w:val="18"/>
          <w:szCs w:val="18"/>
        </w:rPr>
      </w:pPr>
      <w:r w:rsidRPr="008B3DD7">
        <w:rPr>
          <w:sz w:val="18"/>
          <w:szCs w:val="18"/>
        </w:rPr>
        <w:t>– akumulatora</w:t>
      </w:r>
    </w:p>
    <w:p w:rsidR="00762355" w:rsidRPr="008B3DD7" w:rsidRDefault="00762355">
      <w:pPr>
        <w:spacing w:before="51" w:after="51"/>
        <w:rPr>
          <w:sz w:val="18"/>
          <w:szCs w:val="18"/>
        </w:rPr>
      </w:pPr>
      <w:r w:rsidRPr="008B3DD7">
        <w:rPr>
          <w:sz w:val="18"/>
          <w:szCs w:val="18"/>
        </w:rPr>
        <w:t>Bez względu na zastosowany rodzaj zasilania należy zapewnić ciągłe działanie znaków przez 24 godz./dobę.</w:t>
      </w:r>
    </w:p>
    <w:p w:rsidR="00762355" w:rsidRPr="008B3DD7" w:rsidRDefault="00762355">
      <w:pPr>
        <w:spacing w:before="51" w:after="51"/>
        <w:rPr>
          <w:sz w:val="18"/>
          <w:szCs w:val="18"/>
        </w:rPr>
      </w:pPr>
      <w:r w:rsidRPr="008B3DD7">
        <w:rPr>
          <w:sz w:val="18"/>
          <w:szCs w:val="18"/>
        </w:rPr>
        <w:t>Jeśli zasilanie jest z baterii należy pamiętać o odpowiednim ustawieniu baterii w taki sposób aby zapewnić nieprzerwane działanie znaku aktywnego.</w:t>
      </w:r>
    </w:p>
    <w:p w:rsidR="00762355" w:rsidRPr="008B3DD7" w:rsidRDefault="00762355">
      <w:pPr>
        <w:spacing w:before="51" w:after="51"/>
        <w:rPr>
          <w:sz w:val="18"/>
          <w:szCs w:val="18"/>
        </w:rPr>
      </w:pPr>
      <w:r w:rsidRPr="008B3DD7">
        <w:rPr>
          <w:sz w:val="18"/>
          <w:szCs w:val="18"/>
        </w:rPr>
        <w:t>Dla wybranego układu zasilającego należy przedstawić bilans energetyczny.</w:t>
      </w:r>
    </w:p>
    <w:p w:rsidR="00762355" w:rsidRPr="008B3DD7" w:rsidRDefault="00762355">
      <w:pPr>
        <w:spacing w:before="51" w:after="51"/>
        <w:rPr>
          <w:sz w:val="18"/>
          <w:szCs w:val="18"/>
        </w:rPr>
      </w:pPr>
      <w:r w:rsidRPr="008B3DD7">
        <w:rPr>
          <w:sz w:val="18"/>
          <w:szCs w:val="18"/>
        </w:rPr>
        <w:t>Znak musi mieć umieszczone w sposób trwały oznaczenia przewidziane na tabliczce znamionowej według ustalenia punktu 2.9, a ponadto oznaczenie: a) napięcia znamionowego zasilania, b) rodzaju prądu, c) symbolu IP stopnia ochrony odporności na wnikanie wilgoci i ciał obcych.</w:t>
      </w:r>
    </w:p>
    <w:p w:rsidR="00762355" w:rsidRPr="008B3DD7" w:rsidRDefault="00762355">
      <w:pPr>
        <w:spacing w:before="51" w:after="51"/>
        <w:rPr>
          <w:sz w:val="18"/>
          <w:szCs w:val="18"/>
        </w:rPr>
      </w:pPr>
      <w:r w:rsidRPr="008B3DD7">
        <w:rPr>
          <w:sz w:val="18"/>
          <w:szCs w:val="18"/>
        </w:rPr>
        <w:t>Konstrukcja wsporcza dla układu zasilające wg oferty producenta. Zaleca się konstrukcje wsporcze stalowe ocynkowane ogniowo. Grubość powłoki cynkowej wg PN-EN ISO 1461.</w:t>
      </w:r>
    </w:p>
    <w:p w:rsidR="00762355" w:rsidRPr="008B3DD7" w:rsidRDefault="00762355" w:rsidP="002A35F6">
      <w:pPr>
        <w:pStyle w:val="Nagwek2"/>
        <w:numPr>
          <w:ilvl w:val="1"/>
          <w:numId w:val="2"/>
        </w:numPr>
        <w:spacing w:before="0"/>
        <w:rPr>
          <w:sz w:val="18"/>
          <w:szCs w:val="18"/>
        </w:rPr>
      </w:pPr>
      <w:r w:rsidRPr="008B3DD7">
        <w:rPr>
          <w:sz w:val="18"/>
          <w:szCs w:val="18"/>
        </w:rPr>
        <w:t>Słupki blokujące</w:t>
      </w:r>
    </w:p>
    <w:p w:rsidR="00762355" w:rsidRPr="008B3DD7" w:rsidRDefault="00762355">
      <w:pPr>
        <w:spacing w:before="51" w:after="51"/>
        <w:rPr>
          <w:sz w:val="18"/>
          <w:szCs w:val="18"/>
        </w:rPr>
      </w:pPr>
      <w:r w:rsidRPr="008B3DD7">
        <w:rPr>
          <w:sz w:val="18"/>
          <w:szCs w:val="18"/>
        </w:rPr>
        <w:t xml:space="preserve">Słupki blokujące U-12c mogą być wykonane z stali spełniającej wymagania PN-EN 10210-2:2007 </w:t>
      </w:r>
      <w:bookmarkStart w:id="0" w:name="product-attribute-specs-table"/>
      <w:bookmarkEnd w:id="0"/>
      <w:r w:rsidRPr="008B3DD7">
        <w:rPr>
          <w:sz w:val="18"/>
          <w:szCs w:val="18"/>
        </w:rPr>
        <w:t>Kształtowniki zamknięte wykonane na gorąco ze stali konstrukcyjnych niestopowych i drobnoziarnistych - Część 2: Tolerancje, wymiary i wielkości statyczne. Średnica słupka min. 120mm. Wysokość słupka powinna wynosić od 0,60 do 0,80m. Barwa słupka blokującego powinna być biało-czerwona w formie pasów o wysokości 15cm, przy czym dolny pas powinien być biały. Słupki od góry powinny być zabezpieczone kapturkami. Słupki przed dostarczeniem powinny być zabezpieczone przez ocynkowanie ogniowe. Powłoka cynkowa powinna odpowiadać wymaganiom PN-EN ISO 1461:2011 Powłoki cynkowe nanoszone na wyroby stalowe i żeliwne metodą zanurzeniową -- Wymagania i metody badań. Przed ustawieniem na słupki należy okleić folią odblaskową na przemian biała i czerwoną, w formie pasów</w:t>
      </w:r>
      <w:r w:rsidR="002A35F6">
        <w:rPr>
          <w:sz w:val="18"/>
          <w:szCs w:val="18"/>
        </w:rPr>
        <w:t xml:space="preserve"> </w:t>
      </w:r>
      <w:r w:rsidRPr="008B3DD7">
        <w:rPr>
          <w:sz w:val="18"/>
          <w:szCs w:val="18"/>
        </w:rPr>
        <w:t>o wysokości 25 cm, przy czym dolny pas powinien być biały lub wyjątkowo szary. Dopuszcza się też słupki malowane farbami.</w:t>
      </w:r>
    </w:p>
    <w:p w:rsidR="00762355" w:rsidRPr="008B3DD7" w:rsidRDefault="00762355" w:rsidP="002A35F6">
      <w:pPr>
        <w:pStyle w:val="Nagwek2"/>
        <w:numPr>
          <w:ilvl w:val="1"/>
          <w:numId w:val="2"/>
        </w:numPr>
        <w:spacing w:before="0"/>
        <w:rPr>
          <w:sz w:val="18"/>
          <w:szCs w:val="18"/>
        </w:rPr>
      </w:pPr>
      <w:r w:rsidRPr="008B3DD7">
        <w:rPr>
          <w:sz w:val="18"/>
          <w:szCs w:val="18"/>
        </w:rPr>
        <w:t>Separatory ruchu</w:t>
      </w:r>
    </w:p>
    <w:p w:rsidR="00762355" w:rsidRPr="008B3DD7" w:rsidRDefault="00762355">
      <w:pPr>
        <w:spacing w:before="51" w:after="51"/>
        <w:rPr>
          <w:sz w:val="18"/>
          <w:szCs w:val="18"/>
        </w:rPr>
      </w:pPr>
      <w:r w:rsidRPr="008B3DD7">
        <w:rPr>
          <w:sz w:val="18"/>
          <w:szCs w:val="18"/>
        </w:rPr>
        <w:t>Separatory ruchu U-25a wykonane powinny być z wysokoudarowego tworzywa sztucznego lub betonu o wysokości 70 mm. Muszą być przymocowane do jezdni w sposób zapobiegający przemieszczaniu się. Barwa separatorów powinna być żółta.</w:t>
      </w:r>
    </w:p>
    <w:p w:rsidR="00762355" w:rsidRPr="008B3DD7" w:rsidRDefault="00762355" w:rsidP="002A35F6">
      <w:pPr>
        <w:pStyle w:val="Nagwek2"/>
        <w:numPr>
          <w:ilvl w:val="1"/>
          <w:numId w:val="2"/>
        </w:numPr>
        <w:spacing w:before="0"/>
        <w:rPr>
          <w:sz w:val="18"/>
          <w:szCs w:val="18"/>
        </w:rPr>
      </w:pPr>
      <w:r w:rsidRPr="008B3DD7">
        <w:rPr>
          <w:sz w:val="18"/>
          <w:szCs w:val="18"/>
        </w:rPr>
        <w:t>Przechowywanie i składowanie materiałów</w:t>
      </w:r>
    </w:p>
    <w:p w:rsidR="00762355" w:rsidRPr="008B3DD7" w:rsidRDefault="00762355">
      <w:pPr>
        <w:spacing w:before="51" w:after="51"/>
        <w:rPr>
          <w:sz w:val="18"/>
          <w:szCs w:val="18"/>
        </w:rPr>
      </w:pPr>
      <w:r w:rsidRPr="008B3DD7">
        <w:rPr>
          <w:sz w:val="18"/>
          <w:szCs w:val="18"/>
        </w:rPr>
        <w:t>Znaki powinny być przechowywane w pomieszczeniach suchych, z dala od materiałów powodujących korozję</w:t>
      </w:r>
      <w:r w:rsidR="004F0E8E">
        <w:rPr>
          <w:sz w:val="18"/>
          <w:szCs w:val="18"/>
        </w:rPr>
        <w:t xml:space="preserve"> </w:t>
      </w:r>
      <w:r w:rsidRPr="008B3DD7">
        <w:rPr>
          <w:sz w:val="18"/>
          <w:szCs w:val="18"/>
        </w:rPr>
        <w:t>i w warunkach zabezpieczających przed uszkodzeniami.</w:t>
      </w:r>
    </w:p>
    <w:p w:rsidR="00762355" w:rsidRPr="008B3DD7" w:rsidRDefault="00762355" w:rsidP="002A35F6">
      <w:pPr>
        <w:pStyle w:val="Nagwek1"/>
        <w:spacing w:before="120"/>
        <w:rPr>
          <w:sz w:val="18"/>
          <w:szCs w:val="18"/>
        </w:rPr>
      </w:pPr>
      <w:r w:rsidRPr="008B3DD7">
        <w:rPr>
          <w:sz w:val="18"/>
          <w:szCs w:val="18"/>
        </w:rPr>
        <w:lastRenderedPageBreak/>
        <w:t>SPRZĘT</w:t>
      </w:r>
    </w:p>
    <w:p w:rsidR="00762355" w:rsidRPr="008B3DD7" w:rsidRDefault="00762355" w:rsidP="002A35F6">
      <w:pPr>
        <w:pStyle w:val="Nagwek2"/>
        <w:numPr>
          <w:ilvl w:val="1"/>
          <w:numId w:val="2"/>
        </w:numPr>
        <w:spacing w:before="0"/>
        <w:rPr>
          <w:sz w:val="18"/>
          <w:szCs w:val="18"/>
        </w:rPr>
      </w:pPr>
      <w:r w:rsidRPr="008B3DD7">
        <w:rPr>
          <w:sz w:val="18"/>
          <w:szCs w:val="18"/>
        </w:rPr>
        <w:t>Ogólne wymagania dotyczące sprzętu</w:t>
      </w:r>
    </w:p>
    <w:p w:rsidR="00762355" w:rsidRPr="008B3DD7" w:rsidRDefault="00762355">
      <w:pPr>
        <w:spacing w:before="51" w:after="51"/>
        <w:rPr>
          <w:sz w:val="18"/>
          <w:szCs w:val="18"/>
        </w:rPr>
      </w:pPr>
      <w:r w:rsidRPr="008B3DD7">
        <w:rPr>
          <w:sz w:val="18"/>
          <w:szCs w:val="18"/>
        </w:rPr>
        <w:t xml:space="preserve">Ogólne wymagania dotyczące sprzętu podano w STWiORB DM.00.00.00 „Wymagania ogólne” p.3. </w:t>
      </w:r>
    </w:p>
    <w:p w:rsidR="00762355" w:rsidRPr="008B3DD7" w:rsidRDefault="00762355">
      <w:pPr>
        <w:spacing w:before="51" w:after="51"/>
        <w:rPr>
          <w:sz w:val="18"/>
          <w:szCs w:val="18"/>
        </w:rPr>
      </w:pPr>
      <w:r w:rsidRPr="008B3DD7">
        <w:rPr>
          <w:sz w:val="18"/>
          <w:szCs w:val="18"/>
        </w:rPr>
        <w:t xml:space="preserve">Ponadto używany sprzęt powinien być zgodny z ofertą Wykonawcy i PZJ oraz uzyskać akceptację </w:t>
      </w:r>
      <w:r w:rsidR="006B2ED8">
        <w:rPr>
          <w:sz w:val="18"/>
          <w:szCs w:val="18"/>
        </w:rPr>
        <w:t>Inwestor</w:t>
      </w:r>
      <w:r w:rsidRPr="008B3DD7">
        <w:rPr>
          <w:sz w:val="18"/>
          <w:szCs w:val="18"/>
        </w:rPr>
        <w:t>a.</w:t>
      </w:r>
    </w:p>
    <w:p w:rsidR="00762355" w:rsidRPr="008B3DD7" w:rsidRDefault="00762355" w:rsidP="002A35F6">
      <w:pPr>
        <w:pStyle w:val="Nagwek2"/>
        <w:numPr>
          <w:ilvl w:val="1"/>
          <w:numId w:val="2"/>
        </w:numPr>
        <w:spacing w:before="0"/>
        <w:rPr>
          <w:sz w:val="18"/>
          <w:szCs w:val="18"/>
        </w:rPr>
      </w:pPr>
      <w:r w:rsidRPr="008B3DD7">
        <w:rPr>
          <w:sz w:val="18"/>
          <w:szCs w:val="18"/>
        </w:rPr>
        <w:t>Sprzęt do wykonywania oznakowania pionowego</w:t>
      </w:r>
    </w:p>
    <w:p w:rsidR="00762355" w:rsidRPr="008B3DD7" w:rsidRDefault="00762355">
      <w:pPr>
        <w:rPr>
          <w:sz w:val="18"/>
          <w:szCs w:val="18"/>
        </w:rPr>
      </w:pPr>
      <w:r w:rsidRPr="008B3DD7">
        <w:rPr>
          <w:sz w:val="18"/>
          <w:szCs w:val="18"/>
        </w:rPr>
        <w:t xml:space="preserve">Wykonawca przystępujący do wykonania oznakowania pionowego powinien wykazać </w:t>
      </w:r>
      <w:r w:rsidR="002A35F6">
        <w:rPr>
          <w:sz w:val="18"/>
          <w:szCs w:val="18"/>
        </w:rPr>
        <w:t xml:space="preserve">się możliwością korzystania </w:t>
      </w:r>
      <w:r w:rsidRPr="008B3DD7">
        <w:rPr>
          <w:sz w:val="18"/>
          <w:szCs w:val="18"/>
        </w:rPr>
        <w:t xml:space="preserve"> z następu</w:t>
      </w:r>
      <w:r w:rsidR="004F0E8E">
        <w:rPr>
          <w:sz w:val="18"/>
          <w:szCs w:val="18"/>
        </w:rPr>
        <w:t>jącego sprzętu</w:t>
      </w:r>
      <w:r w:rsidRPr="008B3DD7">
        <w:rPr>
          <w:sz w:val="18"/>
          <w:szCs w:val="18"/>
        </w:rPr>
        <w:t>:</w:t>
      </w:r>
    </w:p>
    <w:p w:rsidR="00762355" w:rsidRPr="008B3DD7" w:rsidRDefault="00762355">
      <w:pPr>
        <w:numPr>
          <w:ilvl w:val="0"/>
          <w:numId w:val="7"/>
        </w:numPr>
        <w:spacing w:before="51" w:after="51"/>
        <w:rPr>
          <w:sz w:val="18"/>
          <w:szCs w:val="18"/>
        </w:rPr>
      </w:pPr>
      <w:r w:rsidRPr="008B3DD7">
        <w:rPr>
          <w:sz w:val="18"/>
          <w:szCs w:val="18"/>
        </w:rPr>
        <w:t>koparko-ładowarek do wykonania wykopów pod fundamenty konstrukcji bramowych, wysięgnikowych i kratowych,</w:t>
      </w:r>
    </w:p>
    <w:p w:rsidR="00762355" w:rsidRPr="008B3DD7" w:rsidRDefault="00762355">
      <w:pPr>
        <w:numPr>
          <w:ilvl w:val="0"/>
          <w:numId w:val="7"/>
        </w:numPr>
        <w:spacing w:before="51" w:after="51"/>
        <w:rPr>
          <w:sz w:val="18"/>
          <w:szCs w:val="18"/>
        </w:rPr>
      </w:pPr>
      <w:r w:rsidRPr="008B3DD7">
        <w:rPr>
          <w:sz w:val="18"/>
          <w:szCs w:val="18"/>
        </w:rPr>
        <w:t>żurawi samochodowych,</w:t>
      </w:r>
    </w:p>
    <w:p w:rsidR="00762355" w:rsidRPr="008B3DD7" w:rsidRDefault="00762355">
      <w:pPr>
        <w:numPr>
          <w:ilvl w:val="0"/>
          <w:numId w:val="7"/>
        </w:numPr>
        <w:spacing w:before="51" w:after="51"/>
        <w:rPr>
          <w:sz w:val="18"/>
          <w:szCs w:val="18"/>
        </w:rPr>
      </w:pPr>
      <w:r w:rsidRPr="008B3DD7">
        <w:rPr>
          <w:sz w:val="18"/>
          <w:szCs w:val="18"/>
        </w:rPr>
        <w:t>dźwigów samojezdny do montażu konstrukcji kratowych i bramowych oraz fundamentów prefabrykowanych,</w:t>
      </w:r>
    </w:p>
    <w:p w:rsidR="00762355" w:rsidRPr="008B3DD7" w:rsidRDefault="00762355">
      <w:pPr>
        <w:pStyle w:val="Tekstpodstawowy"/>
        <w:numPr>
          <w:ilvl w:val="0"/>
          <w:numId w:val="7"/>
        </w:numPr>
        <w:spacing w:before="51" w:after="51"/>
        <w:rPr>
          <w:sz w:val="18"/>
          <w:szCs w:val="18"/>
        </w:rPr>
      </w:pPr>
      <w:r w:rsidRPr="008B3DD7">
        <w:rPr>
          <w:sz w:val="18"/>
          <w:szCs w:val="18"/>
        </w:rPr>
        <w:t>wiertnic do wykonywania dołów pod słupki w gruncie spoistym,</w:t>
      </w:r>
    </w:p>
    <w:p w:rsidR="00762355" w:rsidRPr="008B3DD7" w:rsidRDefault="00762355">
      <w:pPr>
        <w:numPr>
          <w:ilvl w:val="0"/>
          <w:numId w:val="7"/>
        </w:numPr>
        <w:spacing w:before="51" w:after="51"/>
        <w:rPr>
          <w:sz w:val="18"/>
          <w:szCs w:val="18"/>
        </w:rPr>
      </w:pPr>
      <w:r w:rsidRPr="008B3DD7">
        <w:rPr>
          <w:sz w:val="18"/>
          <w:szCs w:val="18"/>
        </w:rPr>
        <w:t>betoniarek przewoźnych do</w:t>
      </w:r>
      <w:r w:rsidR="00EB098D">
        <w:rPr>
          <w:sz w:val="18"/>
          <w:szCs w:val="18"/>
        </w:rPr>
        <w:t xml:space="preserve"> </w:t>
      </w:r>
      <w:r w:rsidRPr="008B3DD7">
        <w:rPr>
          <w:sz w:val="18"/>
          <w:szCs w:val="18"/>
        </w:rPr>
        <w:t>wykonywania fundamentów,</w:t>
      </w:r>
    </w:p>
    <w:p w:rsidR="00762355" w:rsidRPr="008B3DD7" w:rsidRDefault="00762355">
      <w:pPr>
        <w:numPr>
          <w:ilvl w:val="0"/>
          <w:numId w:val="7"/>
        </w:numPr>
        <w:spacing w:before="51" w:after="51"/>
        <w:rPr>
          <w:sz w:val="18"/>
          <w:szCs w:val="18"/>
        </w:rPr>
      </w:pPr>
      <w:r w:rsidRPr="008B3DD7">
        <w:rPr>
          <w:sz w:val="18"/>
          <w:szCs w:val="18"/>
        </w:rPr>
        <w:t>przewoźnych zbiorników na wodę,</w:t>
      </w:r>
    </w:p>
    <w:p w:rsidR="00762355" w:rsidRPr="008B3DD7" w:rsidRDefault="00762355">
      <w:pPr>
        <w:numPr>
          <w:ilvl w:val="0"/>
          <w:numId w:val="7"/>
        </w:numPr>
        <w:spacing w:before="51" w:after="51"/>
        <w:rPr>
          <w:sz w:val="18"/>
          <w:szCs w:val="18"/>
        </w:rPr>
      </w:pPr>
      <w:r w:rsidRPr="008B3DD7">
        <w:rPr>
          <w:sz w:val="18"/>
          <w:szCs w:val="18"/>
        </w:rPr>
        <w:t>zagęszczarek płytowych i wibracyjnych,</w:t>
      </w:r>
    </w:p>
    <w:p w:rsidR="00762355" w:rsidRPr="008B3DD7" w:rsidRDefault="00762355">
      <w:pPr>
        <w:numPr>
          <w:ilvl w:val="0"/>
          <w:numId w:val="7"/>
        </w:numPr>
        <w:spacing w:before="51" w:after="51"/>
        <w:rPr>
          <w:sz w:val="18"/>
          <w:szCs w:val="18"/>
        </w:rPr>
      </w:pPr>
      <w:r w:rsidRPr="008B3DD7">
        <w:rPr>
          <w:sz w:val="18"/>
          <w:szCs w:val="18"/>
        </w:rPr>
        <w:t>sprzętu ręcznego do montażu tarcz znaków.</w:t>
      </w:r>
    </w:p>
    <w:p w:rsidR="00762355" w:rsidRPr="008B3DD7" w:rsidRDefault="00762355">
      <w:pPr>
        <w:numPr>
          <w:ilvl w:val="0"/>
          <w:numId w:val="7"/>
        </w:numPr>
        <w:spacing w:before="51" w:after="51"/>
        <w:rPr>
          <w:sz w:val="18"/>
          <w:szCs w:val="18"/>
        </w:rPr>
      </w:pPr>
      <w:r w:rsidRPr="008B3DD7">
        <w:rPr>
          <w:sz w:val="18"/>
          <w:szCs w:val="18"/>
        </w:rPr>
        <w:t>sprzętu spawalniczego.</w:t>
      </w:r>
    </w:p>
    <w:p w:rsidR="00762355" w:rsidRPr="008B3DD7" w:rsidRDefault="00762355" w:rsidP="002A35F6">
      <w:pPr>
        <w:pStyle w:val="Nagwek1"/>
        <w:spacing w:before="120"/>
        <w:rPr>
          <w:sz w:val="18"/>
          <w:szCs w:val="18"/>
        </w:rPr>
      </w:pPr>
      <w:r w:rsidRPr="008B3DD7">
        <w:rPr>
          <w:sz w:val="18"/>
          <w:szCs w:val="18"/>
        </w:rPr>
        <w:t>TRANSPORT</w:t>
      </w:r>
    </w:p>
    <w:p w:rsidR="00762355" w:rsidRPr="008B3DD7" w:rsidRDefault="00762355" w:rsidP="002A35F6">
      <w:pPr>
        <w:pStyle w:val="Nagwek2"/>
        <w:numPr>
          <w:ilvl w:val="1"/>
          <w:numId w:val="2"/>
        </w:numPr>
        <w:spacing w:before="0"/>
        <w:rPr>
          <w:sz w:val="18"/>
          <w:szCs w:val="18"/>
        </w:rPr>
      </w:pPr>
      <w:r w:rsidRPr="008B3DD7">
        <w:rPr>
          <w:sz w:val="18"/>
          <w:szCs w:val="18"/>
        </w:rPr>
        <w:t>Ogólne wymagania dotyczące transportu</w:t>
      </w:r>
    </w:p>
    <w:p w:rsidR="00762355" w:rsidRPr="008B3DD7" w:rsidRDefault="00762355">
      <w:pPr>
        <w:rPr>
          <w:sz w:val="18"/>
          <w:szCs w:val="18"/>
        </w:rPr>
      </w:pPr>
      <w:r w:rsidRPr="008B3DD7">
        <w:rPr>
          <w:sz w:val="18"/>
          <w:szCs w:val="18"/>
        </w:rPr>
        <w:t>Ogólne wymagania dotyczące transportu podano w STWiORB DM.00.00.00 „Wymagania ogólne” p.4.</w:t>
      </w:r>
    </w:p>
    <w:p w:rsidR="00762355" w:rsidRPr="008B3DD7" w:rsidRDefault="00762355" w:rsidP="002A35F6">
      <w:pPr>
        <w:pStyle w:val="Nagwek2"/>
        <w:numPr>
          <w:ilvl w:val="1"/>
          <w:numId w:val="2"/>
        </w:numPr>
        <w:spacing w:before="0"/>
        <w:rPr>
          <w:sz w:val="18"/>
          <w:szCs w:val="18"/>
        </w:rPr>
      </w:pPr>
      <w:r w:rsidRPr="008B3DD7">
        <w:rPr>
          <w:sz w:val="18"/>
          <w:szCs w:val="18"/>
        </w:rPr>
        <w:t>Transport materiałów do pionowego oznakowania dróg</w:t>
      </w:r>
    </w:p>
    <w:p w:rsidR="00762355" w:rsidRPr="008B3DD7" w:rsidRDefault="00762355">
      <w:pPr>
        <w:spacing w:before="51" w:after="51"/>
        <w:rPr>
          <w:sz w:val="18"/>
          <w:szCs w:val="18"/>
        </w:rPr>
      </w:pPr>
      <w:r w:rsidRPr="008B3DD7">
        <w:rPr>
          <w:sz w:val="18"/>
          <w:szCs w:val="18"/>
        </w:rPr>
        <w:t>Transport znaków i sprzętu (uchwyty, śruby, nakrętki itp.) powinien się odbywać środkami transportowymi w sposób uniemożliwiający ich przesuwanie się w czasie transportu i uszkadzanie.</w:t>
      </w:r>
    </w:p>
    <w:p w:rsidR="00762355" w:rsidRPr="008B3DD7" w:rsidRDefault="00762355" w:rsidP="002A35F6">
      <w:pPr>
        <w:pStyle w:val="Nagwek2"/>
        <w:numPr>
          <w:ilvl w:val="1"/>
          <w:numId w:val="2"/>
        </w:numPr>
        <w:spacing w:before="0"/>
        <w:rPr>
          <w:sz w:val="18"/>
          <w:szCs w:val="18"/>
        </w:rPr>
      </w:pPr>
      <w:r w:rsidRPr="008B3DD7">
        <w:rPr>
          <w:sz w:val="18"/>
          <w:szCs w:val="18"/>
        </w:rPr>
        <w:t>Transport konstrukcji przestrzennych i słupków</w:t>
      </w:r>
    </w:p>
    <w:p w:rsidR="00762355" w:rsidRPr="008B3DD7" w:rsidRDefault="00762355">
      <w:pPr>
        <w:spacing w:before="51" w:after="51"/>
        <w:rPr>
          <w:sz w:val="18"/>
          <w:szCs w:val="18"/>
        </w:rPr>
      </w:pPr>
      <w:r w:rsidRPr="008B3DD7">
        <w:rPr>
          <w:sz w:val="18"/>
          <w:szCs w:val="18"/>
        </w:rPr>
        <w:t>Transport konstrukcji przestrzennych i słupków powinien się odbywać środkami transportowymi w sposób uniemożliwiający ich przesuwanie się w czasie transportu i uszkadzanie.</w:t>
      </w:r>
    </w:p>
    <w:p w:rsidR="00762355" w:rsidRPr="008B3DD7" w:rsidRDefault="00762355" w:rsidP="002A35F6">
      <w:pPr>
        <w:pStyle w:val="Nagwek1"/>
        <w:spacing w:before="120"/>
        <w:rPr>
          <w:sz w:val="18"/>
          <w:szCs w:val="18"/>
        </w:rPr>
      </w:pPr>
      <w:r w:rsidRPr="008B3DD7">
        <w:rPr>
          <w:sz w:val="18"/>
          <w:szCs w:val="18"/>
        </w:rPr>
        <w:t>WYKONANIE ROBÓT</w:t>
      </w:r>
    </w:p>
    <w:p w:rsidR="00762355" w:rsidRPr="008B3DD7" w:rsidRDefault="00762355" w:rsidP="002A35F6">
      <w:pPr>
        <w:pStyle w:val="Nagwek2"/>
        <w:numPr>
          <w:ilvl w:val="1"/>
          <w:numId w:val="2"/>
        </w:numPr>
        <w:spacing w:before="0"/>
        <w:rPr>
          <w:sz w:val="18"/>
          <w:szCs w:val="18"/>
        </w:rPr>
      </w:pPr>
      <w:r w:rsidRPr="008B3DD7">
        <w:rPr>
          <w:sz w:val="18"/>
          <w:szCs w:val="18"/>
        </w:rPr>
        <w:t>Ogólne zasady wykonania Robót</w:t>
      </w:r>
    </w:p>
    <w:p w:rsidR="00762355" w:rsidRPr="008B3DD7" w:rsidRDefault="00762355">
      <w:pPr>
        <w:rPr>
          <w:sz w:val="18"/>
          <w:szCs w:val="18"/>
        </w:rPr>
      </w:pPr>
      <w:r w:rsidRPr="008B3DD7">
        <w:rPr>
          <w:sz w:val="18"/>
          <w:szCs w:val="18"/>
        </w:rPr>
        <w:t>Ogólne zasady wykonania Robót podano w STWiORB DM.00.00.00. „Wymagania ogólne” p.5.</w:t>
      </w:r>
    </w:p>
    <w:p w:rsidR="00762355" w:rsidRPr="008B3DD7" w:rsidRDefault="00762355" w:rsidP="002A35F6">
      <w:pPr>
        <w:pStyle w:val="Nagwek2"/>
        <w:numPr>
          <w:ilvl w:val="1"/>
          <w:numId w:val="2"/>
        </w:numPr>
        <w:spacing w:before="0"/>
        <w:rPr>
          <w:sz w:val="18"/>
          <w:szCs w:val="18"/>
        </w:rPr>
      </w:pPr>
      <w:r w:rsidRPr="008B3DD7">
        <w:rPr>
          <w:sz w:val="18"/>
          <w:szCs w:val="18"/>
        </w:rPr>
        <w:t>Roboty przygotowawcze</w:t>
      </w:r>
    </w:p>
    <w:p w:rsidR="00762355" w:rsidRPr="008B3DD7" w:rsidRDefault="00762355">
      <w:pPr>
        <w:spacing w:before="51" w:after="51"/>
        <w:rPr>
          <w:sz w:val="18"/>
          <w:szCs w:val="18"/>
        </w:rPr>
      </w:pPr>
      <w:r w:rsidRPr="008B3DD7">
        <w:rPr>
          <w:sz w:val="18"/>
          <w:szCs w:val="18"/>
        </w:rPr>
        <w:t>Przed przystąpieniem do Robót należy wyznaczyć:</w:t>
      </w:r>
    </w:p>
    <w:p w:rsidR="00762355" w:rsidRPr="008B3DD7" w:rsidRDefault="00762355">
      <w:pPr>
        <w:numPr>
          <w:ilvl w:val="0"/>
          <w:numId w:val="7"/>
        </w:numPr>
        <w:spacing w:before="51" w:after="51"/>
        <w:rPr>
          <w:sz w:val="18"/>
          <w:szCs w:val="18"/>
        </w:rPr>
      </w:pPr>
      <w:r w:rsidRPr="008B3DD7">
        <w:rPr>
          <w:sz w:val="18"/>
          <w:szCs w:val="18"/>
        </w:rPr>
        <w:t>lokalizację znaku, tj. jego pikietaż oraz odległość od krawędzi jezdni, krawędzi pobocza umocnionego lub pasa awaryjnego postoju,</w:t>
      </w:r>
    </w:p>
    <w:p w:rsidR="00762355" w:rsidRPr="008B3DD7" w:rsidRDefault="00762355">
      <w:pPr>
        <w:numPr>
          <w:ilvl w:val="0"/>
          <w:numId w:val="7"/>
        </w:numPr>
        <w:spacing w:before="51" w:after="51"/>
        <w:rPr>
          <w:sz w:val="18"/>
          <w:szCs w:val="18"/>
        </w:rPr>
      </w:pPr>
      <w:r w:rsidRPr="008B3DD7">
        <w:rPr>
          <w:sz w:val="18"/>
          <w:szCs w:val="18"/>
        </w:rPr>
        <w:t>wysokość zamocowania znaku na konstrukcji wsporczej.</w:t>
      </w:r>
    </w:p>
    <w:p w:rsidR="00762355" w:rsidRPr="008B3DD7" w:rsidRDefault="00762355">
      <w:pPr>
        <w:rPr>
          <w:sz w:val="18"/>
          <w:szCs w:val="18"/>
        </w:rPr>
      </w:pPr>
      <w:r w:rsidRPr="008B3DD7">
        <w:rPr>
          <w:sz w:val="18"/>
          <w:szCs w:val="18"/>
        </w:rPr>
        <w:t>Punkty stabilizujące miejsca ustawienia znaków należy zabezpieczyć w taki sposób, aby w czasie trwania i odbioru Robót istniała możliwość sprawdzenia lokalizacji znaków.</w:t>
      </w:r>
    </w:p>
    <w:p w:rsidR="00762355" w:rsidRPr="008B3DD7" w:rsidRDefault="00762355">
      <w:pPr>
        <w:rPr>
          <w:sz w:val="18"/>
          <w:szCs w:val="18"/>
        </w:rPr>
      </w:pPr>
      <w:r w:rsidRPr="008B3DD7">
        <w:rPr>
          <w:sz w:val="18"/>
          <w:szCs w:val="18"/>
        </w:rPr>
        <w:t>Lokalizacja i wysokość zamocowania znaku powinny być zgodne z Dokumentacją Projektową oraz wg załącznika 1 do rozporządzenia Ministra Infrastruktury z dnia  3 lipca 2003 r. Szczegółowe warunki techniczne dla znaków drogowych pionowych i warunki ich umieszczenia na drogach (Dz. U. Nr 220, poz. 2181) i rozporządzenia Ministrów Infrastruktury oraz Spraw Wewnętrznych i Administracji  z dnia 23 września 2008 r. zmieniające rozporządzenie</w:t>
      </w:r>
      <w:r w:rsidR="004F0E8E">
        <w:rPr>
          <w:sz w:val="18"/>
          <w:szCs w:val="18"/>
        </w:rPr>
        <w:t xml:space="preserve"> </w:t>
      </w:r>
      <w:r w:rsidRPr="008B3DD7">
        <w:rPr>
          <w:sz w:val="18"/>
          <w:szCs w:val="18"/>
        </w:rPr>
        <w:t>w sprawie znaków i sygnałów drogo</w:t>
      </w:r>
      <w:r w:rsidR="001E23FF">
        <w:rPr>
          <w:sz w:val="18"/>
          <w:szCs w:val="18"/>
        </w:rPr>
        <w:t>wych (Dz. U. Nr 179, poz. 1104)</w:t>
      </w:r>
      <w:r w:rsidRPr="008B3DD7">
        <w:rPr>
          <w:sz w:val="18"/>
          <w:szCs w:val="18"/>
        </w:rPr>
        <w:t>.</w:t>
      </w:r>
    </w:p>
    <w:p w:rsidR="00762355" w:rsidRPr="008B3DD7" w:rsidRDefault="00762355">
      <w:pPr>
        <w:numPr>
          <w:ilvl w:val="1"/>
          <w:numId w:val="2"/>
        </w:numPr>
        <w:rPr>
          <w:sz w:val="18"/>
          <w:szCs w:val="18"/>
        </w:rPr>
      </w:pPr>
      <w:r w:rsidRPr="008B3DD7">
        <w:rPr>
          <w:b/>
          <w:sz w:val="18"/>
          <w:szCs w:val="18"/>
        </w:rPr>
        <w:t>Wykonanie wykopów i fundamentów</w:t>
      </w:r>
    </w:p>
    <w:p w:rsidR="00762355" w:rsidRPr="008B3DD7" w:rsidRDefault="00762355">
      <w:pPr>
        <w:spacing w:before="51" w:after="51"/>
        <w:rPr>
          <w:sz w:val="18"/>
          <w:szCs w:val="18"/>
        </w:rPr>
      </w:pPr>
      <w:r w:rsidRPr="008B3DD7">
        <w:rPr>
          <w:sz w:val="18"/>
          <w:szCs w:val="18"/>
        </w:rPr>
        <w:t xml:space="preserve">Sposób wykonania wykopu pod fundament znaku pionowego powinien być dostosowany do głębokości wykopu, rodzaju gruntu i posiadanego sprzętu. Wymiary wykopu powinny być dostosowane do fundamentów zatwierdzonych przez </w:t>
      </w:r>
      <w:r w:rsidR="006B2ED8">
        <w:rPr>
          <w:sz w:val="18"/>
          <w:szCs w:val="18"/>
        </w:rPr>
        <w:t>Inwestor</w:t>
      </w:r>
      <w:r w:rsidRPr="008B3DD7">
        <w:rPr>
          <w:sz w:val="18"/>
          <w:szCs w:val="18"/>
        </w:rPr>
        <w:t xml:space="preserve">a w dokumentacji technicznej Wykonawcy. Wykopy fundamentowe powinny być wykonane w takim okresie, aby po ich zakończeniu można było przystąpić natychmiast do wykonania w nich Robót fundamentowych. Dno wykopu przed ułożeniem prefabrykatu należy wyrównać i zagęścić. W przypadku małych fundamentów, mieszankę betonową należy zagęścić poprzez sztychowanie. W przypadku większych fundamentów pod konstrukcje wsporcze – wykonać warstwę wyrównawczą gr. 10cm z betonu C8/10 zagęszczonego zagęszczarkami płytowymi przy konsystencji wilgotnej, na której następnie wykonuje się zbrojenie stopy fundamentowej, montuje się deskowanie i zalewa mieszanką betonową C16/20, zagęszczając wibracyjnie lub inną metodą zatwierdzona przez </w:t>
      </w:r>
      <w:r w:rsidR="006B2ED8">
        <w:rPr>
          <w:sz w:val="18"/>
          <w:szCs w:val="18"/>
        </w:rPr>
        <w:t>Inwestor</w:t>
      </w:r>
      <w:r w:rsidRPr="008B3DD7">
        <w:rPr>
          <w:sz w:val="18"/>
          <w:szCs w:val="18"/>
        </w:rPr>
        <w:t>a. Jeżeli znak jest zlokalizowany na poboczu drogi, to górna powierzchnia betonu powinna być równa</w:t>
      </w:r>
      <w:r w:rsidR="004F0E8E">
        <w:rPr>
          <w:sz w:val="18"/>
          <w:szCs w:val="18"/>
        </w:rPr>
        <w:t xml:space="preserve"> </w:t>
      </w:r>
      <w:r w:rsidRPr="008B3DD7">
        <w:rPr>
          <w:sz w:val="18"/>
          <w:szCs w:val="18"/>
        </w:rPr>
        <w:t xml:space="preserve">z powierzchnią pobocza. </w:t>
      </w:r>
    </w:p>
    <w:p w:rsidR="00762355" w:rsidRPr="008B3DD7" w:rsidRDefault="00762355">
      <w:pPr>
        <w:spacing w:before="51" w:after="51"/>
        <w:rPr>
          <w:sz w:val="18"/>
          <w:szCs w:val="18"/>
        </w:rPr>
      </w:pPr>
      <w:r w:rsidRPr="008B3DD7">
        <w:rPr>
          <w:sz w:val="18"/>
          <w:szCs w:val="18"/>
        </w:rPr>
        <w:t xml:space="preserve">Konstrukcje wsporcze znaków - słupki, słupy, wysięgniki, bramy, konstrukcje dla tablic wielkowymiarowych, powinny być wykonane zgodnie z PFU i Dokumentami Wykonawcy, zatwierdzonym przez </w:t>
      </w:r>
      <w:r w:rsidR="006B2ED8">
        <w:rPr>
          <w:sz w:val="18"/>
          <w:szCs w:val="18"/>
        </w:rPr>
        <w:t>Inwestor</w:t>
      </w:r>
      <w:r w:rsidRPr="008B3DD7">
        <w:rPr>
          <w:sz w:val="18"/>
          <w:szCs w:val="18"/>
        </w:rPr>
        <w:t>a projektem technicznym Wykonawcy i Instrukcją o Znakach Drogowych Pionowych.</w:t>
      </w:r>
    </w:p>
    <w:p w:rsidR="00762355" w:rsidRPr="008B3DD7" w:rsidRDefault="00762355">
      <w:pPr>
        <w:spacing w:before="51" w:after="51"/>
        <w:rPr>
          <w:sz w:val="18"/>
          <w:szCs w:val="18"/>
        </w:rPr>
      </w:pPr>
      <w:r w:rsidRPr="008B3DD7">
        <w:rPr>
          <w:sz w:val="18"/>
          <w:szCs w:val="18"/>
        </w:rPr>
        <w:t>Dopuszczalne tolerancje ustawienia znaku:</w:t>
      </w:r>
    </w:p>
    <w:p w:rsidR="00762355" w:rsidRPr="008B3DD7" w:rsidRDefault="00762355">
      <w:pPr>
        <w:spacing w:before="51" w:after="51"/>
        <w:rPr>
          <w:sz w:val="18"/>
          <w:szCs w:val="18"/>
        </w:rPr>
      </w:pPr>
      <w:r w:rsidRPr="008B3DD7">
        <w:rPr>
          <w:sz w:val="18"/>
          <w:szCs w:val="18"/>
        </w:rPr>
        <w:t>- odchyłka od pionu - nie więcej niż ± 1 %,</w:t>
      </w:r>
    </w:p>
    <w:p w:rsidR="00762355" w:rsidRPr="008B3DD7" w:rsidRDefault="00762355">
      <w:pPr>
        <w:spacing w:before="51" w:after="51"/>
        <w:rPr>
          <w:sz w:val="18"/>
          <w:szCs w:val="18"/>
        </w:rPr>
      </w:pPr>
      <w:r w:rsidRPr="008B3DD7">
        <w:rPr>
          <w:sz w:val="18"/>
          <w:szCs w:val="18"/>
        </w:rPr>
        <w:t>- odchyłka w wysokości umieszczenia znaku - nie więcej niż ± 2 cm,</w:t>
      </w:r>
    </w:p>
    <w:p w:rsidR="00762355" w:rsidRPr="008B3DD7" w:rsidRDefault="00762355">
      <w:pPr>
        <w:spacing w:before="51" w:after="51"/>
        <w:rPr>
          <w:sz w:val="18"/>
          <w:szCs w:val="18"/>
        </w:rPr>
      </w:pPr>
      <w:r w:rsidRPr="008B3DD7">
        <w:rPr>
          <w:sz w:val="18"/>
          <w:szCs w:val="18"/>
        </w:rPr>
        <w:lastRenderedPageBreak/>
        <w:t>- odchyłka w odległości ustawienia znaku od krawędzi jezdni utwardzonego pobocza lub pasa awaryjnego postoju - nie więcej niż ± 5 cm, przy zachowaniu minimalnej odległości umieszczenia znaku zgodnie z Instrukcją o Znakach Drogowych Pionowych</w:t>
      </w:r>
    </w:p>
    <w:p w:rsidR="00762355" w:rsidRPr="008B3DD7" w:rsidRDefault="00762355" w:rsidP="002A35F6">
      <w:pPr>
        <w:pStyle w:val="Nagwek2"/>
        <w:tabs>
          <w:tab w:val="clear" w:pos="680"/>
        </w:tabs>
        <w:spacing w:before="0"/>
        <w:rPr>
          <w:sz w:val="18"/>
          <w:szCs w:val="18"/>
        </w:rPr>
      </w:pPr>
      <w:r w:rsidRPr="008B3DD7">
        <w:rPr>
          <w:b w:val="0"/>
          <w:sz w:val="18"/>
          <w:szCs w:val="18"/>
        </w:rPr>
        <w:t xml:space="preserve">W przypadku fundamentów wykonanych z prefabrykatów betonowych dno wykopu przed ułożeniem prefabrykatu należy wyrównać i zagęścić. Wolne przestrzenie między ścianami gruntu i prefabrykatem należy wypełnić materiałem kamiennym, np. klińcem i dokładnie zagęścić ubijakami ręcznymi. </w:t>
      </w:r>
    </w:p>
    <w:p w:rsidR="00762355" w:rsidRPr="008B3DD7" w:rsidRDefault="00762355">
      <w:pPr>
        <w:rPr>
          <w:sz w:val="18"/>
          <w:szCs w:val="18"/>
        </w:rPr>
      </w:pPr>
      <w:r w:rsidRPr="008B3DD7">
        <w:rPr>
          <w:sz w:val="18"/>
          <w:szCs w:val="18"/>
        </w:rPr>
        <w:t>Jeżeli znak jest zlokalizowany na poboczu drogi, to górna powierzchnia prefabrykatu ma być równa z powierzchnią pobocza lub być wyniesiona nad tę powierzchnię nie więcej niż 0,03 m.</w:t>
      </w:r>
    </w:p>
    <w:p w:rsidR="00762355" w:rsidRPr="008B3DD7" w:rsidRDefault="00762355" w:rsidP="002A35F6">
      <w:pPr>
        <w:pStyle w:val="Nagwek2"/>
        <w:numPr>
          <w:ilvl w:val="1"/>
          <w:numId w:val="2"/>
        </w:numPr>
        <w:spacing w:before="0"/>
        <w:rPr>
          <w:sz w:val="18"/>
          <w:szCs w:val="18"/>
        </w:rPr>
      </w:pPr>
      <w:r w:rsidRPr="008B3DD7">
        <w:rPr>
          <w:sz w:val="18"/>
          <w:szCs w:val="18"/>
        </w:rPr>
        <w:t>Wykonanie oznakowania</w:t>
      </w:r>
    </w:p>
    <w:p w:rsidR="00762355" w:rsidRPr="008B3DD7" w:rsidRDefault="00762355">
      <w:pPr>
        <w:rPr>
          <w:sz w:val="18"/>
          <w:szCs w:val="18"/>
        </w:rPr>
      </w:pPr>
      <w:r w:rsidRPr="008B3DD7">
        <w:rPr>
          <w:sz w:val="18"/>
          <w:szCs w:val="18"/>
        </w:rPr>
        <w:t>Wykonanie oznakowania będzie zgodne z Dokumentacją Projektową.</w:t>
      </w:r>
    </w:p>
    <w:p w:rsidR="00762355" w:rsidRPr="008B3DD7" w:rsidRDefault="00762355">
      <w:pPr>
        <w:rPr>
          <w:sz w:val="18"/>
          <w:szCs w:val="18"/>
        </w:rPr>
      </w:pPr>
      <w:r w:rsidRPr="008B3DD7">
        <w:rPr>
          <w:sz w:val="18"/>
          <w:szCs w:val="18"/>
        </w:rPr>
        <w:t>Wysokość umieszczenia znaków, mierzona od poziomu pobocza lub chodnika do dolnej krawędzi znaku ustala się na:</w:t>
      </w:r>
    </w:p>
    <w:p w:rsidR="00762355" w:rsidRPr="008B3DD7" w:rsidRDefault="00762355">
      <w:pPr>
        <w:rPr>
          <w:sz w:val="18"/>
          <w:szCs w:val="18"/>
        </w:rPr>
      </w:pPr>
      <w:r w:rsidRPr="008B3DD7">
        <w:rPr>
          <w:sz w:val="18"/>
          <w:szCs w:val="18"/>
        </w:rPr>
        <w:t>- 2,2 m przy występującym ruchu pieszym</w:t>
      </w:r>
    </w:p>
    <w:p w:rsidR="00762355" w:rsidRPr="008B3DD7" w:rsidRDefault="00762355">
      <w:pPr>
        <w:rPr>
          <w:sz w:val="18"/>
          <w:szCs w:val="18"/>
        </w:rPr>
      </w:pPr>
      <w:r w:rsidRPr="008B3DD7">
        <w:rPr>
          <w:sz w:val="18"/>
          <w:szCs w:val="18"/>
        </w:rPr>
        <w:t>- 2,0 m w pozostałych przypadkach.</w:t>
      </w:r>
    </w:p>
    <w:p w:rsidR="00762355" w:rsidRPr="008B3DD7" w:rsidRDefault="00762355">
      <w:pPr>
        <w:rPr>
          <w:sz w:val="18"/>
          <w:szCs w:val="18"/>
        </w:rPr>
      </w:pPr>
      <w:r w:rsidRPr="008B3DD7">
        <w:rPr>
          <w:sz w:val="18"/>
          <w:szCs w:val="18"/>
        </w:rPr>
        <w:t>Przy występującym ruchu pieszym, konstrukcja wsporcza nie może ograniczać przekroju chodnika lub pobocza.</w:t>
      </w:r>
      <w:r w:rsidR="004F0E8E">
        <w:rPr>
          <w:sz w:val="18"/>
          <w:szCs w:val="18"/>
        </w:rPr>
        <w:t xml:space="preserve"> </w:t>
      </w:r>
      <w:r w:rsidRPr="008B3DD7">
        <w:rPr>
          <w:sz w:val="18"/>
          <w:szCs w:val="18"/>
        </w:rPr>
        <w:t>W takim przypadku należy przewidzieć zastosow</w:t>
      </w:r>
      <w:r w:rsidR="00EB098D">
        <w:rPr>
          <w:sz w:val="18"/>
          <w:szCs w:val="18"/>
        </w:rPr>
        <w:t>anie konstrukcji wysięgnikowej.</w:t>
      </w:r>
    </w:p>
    <w:p w:rsidR="00762355" w:rsidRPr="008B3DD7" w:rsidRDefault="00762355" w:rsidP="002A35F6">
      <w:pPr>
        <w:pStyle w:val="Nagwek2"/>
        <w:numPr>
          <w:ilvl w:val="2"/>
          <w:numId w:val="2"/>
        </w:numPr>
        <w:spacing w:before="0"/>
        <w:rPr>
          <w:sz w:val="18"/>
          <w:szCs w:val="18"/>
        </w:rPr>
      </w:pPr>
      <w:r w:rsidRPr="008B3DD7">
        <w:rPr>
          <w:sz w:val="18"/>
          <w:szCs w:val="18"/>
        </w:rPr>
        <w:t>Lokalizacja znaków w miejscach o szczególnym zagrożeniu brd</w:t>
      </w:r>
    </w:p>
    <w:p w:rsidR="00762355" w:rsidRPr="008B3DD7" w:rsidRDefault="00762355">
      <w:pPr>
        <w:rPr>
          <w:sz w:val="18"/>
          <w:szCs w:val="18"/>
        </w:rPr>
      </w:pPr>
      <w:r w:rsidRPr="008B3DD7">
        <w:rPr>
          <w:sz w:val="18"/>
          <w:szCs w:val="18"/>
        </w:rPr>
        <w:t xml:space="preserve">Konstrukcje wsporcze oznakowania zlokalizowanego w miejscach szczególnie niebezpiecznych, jak: zewnętrzne strony łuków, wloty dróg, etc., będą odpowiadać wymaganiom bezpieczeństwa biernego zgodnie z normą </w:t>
      </w:r>
      <w:r w:rsidR="00B64401">
        <w:rPr>
          <w:sz w:val="18"/>
          <w:szCs w:val="18"/>
        </w:rPr>
        <w:t>PN-</w:t>
      </w:r>
      <w:r w:rsidRPr="008B3DD7">
        <w:rPr>
          <w:sz w:val="18"/>
          <w:szCs w:val="18"/>
        </w:rPr>
        <w:t>EN 12767.</w:t>
      </w:r>
    </w:p>
    <w:p w:rsidR="00762355" w:rsidRPr="008B3DD7" w:rsidRDefault="00762355" w:rsidP="002A35F6">
      <w:pPr>
        <w:pStyle w:val="Nagwek2"/>
        <w:numPr>
          <w:ilvl w:val="2"/>
          <w:numId w:val="2"/>
        </w:numPr>
        <w:spacing w:before="0"/>
        <w:rPr>
          <w:sz w:val="18"/>
          <w:szCs w:val="18"/>
        </w:rPr>
      </w:pPr>
      <w:r w:rsidRPr="008B3DD7">
        <w:rPr>
          <w:sz w:val="18"/>
          <w:szCs w:val="18"/>
        </w:rPr>
        <w:t>Lokalizacja znaków w przekroju poprzecznym</w:t>
      </w:r>
    </w:p>
    <w:p w:rsidR="00762355" w:rsidRPr="008B3DD7" w:rsidRDefault="00762355">
      <w:pPr>
        <w:rPr>
          <w:sz w:val="18"/>
          <w:szCs w:val="18"/>
        </w:rPr>
      </w:pPr>
      <w:r w:rsidRPr="008B3DD7">
        <w:rPr>
          <w:sz w:val="18"/>
          <w:szCs w:val="18"/>
        </w:rPr>
        <w:t>1. Na odcinkach dróg z poboczami pionową krawędź znaku (wewnętrzną w stosunku do drogi) należy odsunąć na zewnątrz krawędzi korony drogi na odległość minimum 0,5 m. W razie potrzeby należy usunąć gałęzie.</w:t>
      </w:r>
    </w:p>
    <w:p w:rsidR="00762355" w:rsidRPr="008B3DD7" w:rsidRDefault="00762355">
      <w:pPr>
        <w:jc w:val="left"/>
        <w:rPr>
          <w:sz w:val="18"/>
          <w:szCs w:val="18"/>
        </w:rPr>
      </w:pPr>
      <w:r w:rsidRPr="008B3DD7">
        <w:rPr>
          <w:sz w:val="18"/>
          <w:szCs w:val="18"/>
        </w:rPr>
        <w:t xml:space="preserve">2. Na odcinkach dróg z chodnikami lub przy braku widoczności znaku (np. drzewa zasłaniające znak) dopuszcza się odległość pionową krawędzi znaku od krawędzi pasa ruchu, pasa awaryjnego lub utwardzonego pobocza minimum 0,5 m po uzgodnieniu z </w:t>
      </w:r>
      <w:r w:rsidR="006B2ED8">
        <w:rPr>
          <w:sz w:val="18"/>
          <w:szCs w:val="18"/>
        </w:rPr>
        <w:t>Inwestor</w:t>
      </w:r>
      <w:r w:rsidRPr="008B3DD7">
        <w:rPr>
          <w:sz w:val="18"/>
          <w:szCs w:val="18"/>
        </w:rPr>
        <w:t>em.</w:t>
      </w:r>
    </w:p>
    <w:p w:rsidR="00762355" w:rsidRPr="008B3DD7" w:rsidRDefault="00762355" w:rsidP="002A35F6">
      <w:pPr>
        <w:pStyle w:val="Nagwek2"/>
        <w:numPr>
          <w:ilvl w:val="2"/>
          <w:numId w:val="2"/>
        </w:numPr>
        <w:spacing w:before="0"/>
        <w:rPr>
          <w:sz w:val="18"/>
          <w:szCs w:val="18"/>
        </w:rPr>
      </w:pPr>
      <w:r w:rsidRPr="008B3DD7">
        <w:rPr>
          <w:sz w:val="18"/>
          <w:szCs w:val="18"/>
        </w:rPr>
        <w:t>Widoczność znaku</w:t>
      </w:r>
    </w:p>
    <w:p w:rsidR="00762355" w:rsidRPr="008B3DD7" w:rsidRDefault="00762355">
      <w:pPr>
        <w:rPr>
          <w:sz w:val="18"/>
          <w:szCs w:val="18"/>
        </w:rPr>
      </w:pPr>
      <w:r w:rsidRPr="008B3DD7">
        <w:rPr>
          <w:sz w:val="18"/>
          <w:szCs w:val="18"/>
        </w:rPr>
        <w:t>Przy lokalizowaniu znaku Wykonawca zobowiązany jest:</w:t>
      </w:r>
    </w:p>
    <w:p w:rsidR="00762355" w:rsidRPr="008B3DD7" w:rsidRDefault="00762355">
      <w:pPr>
        <w:rPr>
          <w:sz w:val="18"/>
          <w:szCs w:val="18"/>
        </w:rPr>
      </w:pPr>
      <w:r w:rsidRPr="008B3DD7">
        <w:rPr>
          <w:sz w:val="18"/>
          <w:szCs w:val="18"/>
        </w:rPr>
        <w:t>1) w rejonie skrzyżowań sprawdzić, czy lokalizacja znaku nie powoduje ograniczenia widoczności na wlotach głównych i podporządkowanych;</w:t>
      </w:r>
    </w:p>
    <w:p w:rsidR="00762355" w:rsidRPr="008B3DD7" w:rsidRDefault="00762355">
      <w:pPr>
        <w:rPr>
          <w:sz w:val="18"/>
          <w:szCs w:val="18"/>
        </w:rPr>
      </w:pPr>
      <w:r w:rsidRPr="008B3DD7">
        <w:rPr>
          <w:sz w:val="18"/>
          <w:szCs w:val="18"/>
        </w:rPr>
        <w:t>2) sprawdzić, czy znaki istniejące nie zasłaniają lub nie są zasłaniane przez montowane, a w razie konieczności dokonać korekty ich lokalizacji;</w:t>
      </w:r>
    </w:p>
    <w:p w:rsidR="00762355" w:rsidRPr="008B3DD7" w:rsidRDefault="00762355">
      <w:pPr>
        <w:rPr>
          <w:sz w:val="18"/>
          <w:szCs w:val="18"/>
        </w:rPr>
      </w:pPr>
      <w:r w:rsidRPr="008B3DD7">
        <w:rPr>
          <w:sz w:val="18"/>
          <w:szCs w:val="18"/>
        </w:rPr>
        <w:t>3) dokonać wycięcia gałęzi, jeżeli powodują one zasłonięcie znaku.</w:t>
      </w:r>
    </w:p>
    <w:p w:rsidR="00762355" w:rsidRPr="008B3DD7" w:rsidRDefault="00762355" w:rsidP="002A35F6">
      <w:pPr>
        <w:pStyle w:val="Nagwek2"/>
        <w:numPr>
          <w:ilvl w:val="1"/>
          <w:numId w:val="2"/>
        </w:numPr>
        <w:spacing w:before="0"/>
        <w:rPr>
          <w:sz w:val="18"/>
          <w:szCs w:val="18"/>
        </w:rPr>
      </w:pPr>
      <w:r w:rsidRPr="008B3DD7">
        <w:rPr>
          <w:sz w:val="18"/>
          <w:szCs w:val="18"/>
        </w:rPr>
        <w:t>Konstrukcje wsporcze</w:t>
      </w:r>
    </w:p>
    <w:p w:rsidR="00762355" w:rsidRPr="008B3DD7" w:rsidRDefault="00762355" w:rsidP="002A35F6">
      <w:pPr>
        <w:pStyle w:val="Nagwek2"/>
        <w:numPr>
          <w:ilvl w:val="2"/>
          <w:numId w:val="2"/>
        </w:numPr>
        <w:spacing w:before="0"/>
        <w:rPr>
          <w:sz w:val="18"/>
          <w:szCs w:val="18"/>
        </w:rPr>
      </w:pPr>
      <w:r w:rsidRPr="008B3DD7">
        <w:rPr>
          <w:sz w:val="18"/>
          <w:szCs w:val="18"/>
        </w:rPr>
        <w:t>Zabezpieczenie konstrukcji wsporczej przed najechaniem</w:t>
      </w:r>
    </w:p>
    <w:p w:rsidR="00762355" w:rsidRPr="008B3DD7" w:rsidRDefault="00762355">
      <w:pPr>
        <w:rPr>
          <w:sz w:val="18"/>
          <w:szCs w:val="18"/>
        </w:rPr>
      </w:pPr>
      <w:r w:rsidRPr="008B3DD7">
        <w:rPr>
          <w:sz w:val="18"/>
          <w:szCs w:val="18"/>
        </w:rPr>
        <w:t xml:space="preserve">Konstrukcje wsporcze znaków drogowych bramowych lub wysięgnikowych jedno lub dwustronnych, jak również konstrukcje wsporcze znaków tablicowych bocznych o powierzchni większej od 4,5 m2, gdy występuje możliwość bezpośredniego najechania na nie przez pojazd - muszą być zabezpieczone odpowiednio umieszczonymi barierami ochronnymi lub innego rodzaju urządzeniami ochronnymi lub przeciwdestrukcyjnymi, zgodnie z dokumentacją projektową lub wskazaniami </w:t>
      </w:r>
      <w:r w:rsidR="006B2ED8">
        <w:rPr>
          <w:sz w:val="18"/>
          <w:szCs w:val="18"/>
        </w:rPr>
        <w:t>Inwestor</w:t>
      </w:r>
      <w:r w:rsidRPr="008B3DD7">
        <w:rPr>
          <w:sz w:val="18"/>
          <w:szCs w:val="18"/>
        </w:rPr>
        <w:t>a.</w:t>
      </w:r>
    </w:p>
    <w:p w:rsidR="00762355" w:rsidRPr="008B3DD7" w:rsidRDefault="00762355">
      <w:pPr>
        <w:rPr>
          <w:sz w:val="18"/>
          <w:szCs w:val="18"/>
        </w:rPr>
      </w:pPr>
      <w:r w:rsidRPr="008B3DD7">
        <w:rPr>
          <w:sz w:val="18"/>
          <w:szCs w:val="18"/>
        </w:rPr>
        <w:t>Podobne zabezpieczenie należy stosować w przypadku innych konstrukcji wsporczych, gdy najechanie na nie</w:t>
      </w:r>
      <w:r w:rsidR="004F0E8E">
        <w:rPr>
          <w:sz w:val="18"/>
          <w:szCs w:val="18"/>
        </w:rPr>
        <w:t xml:space="preserve"> </w:t>
      </w:r>
      <w:r w:rsidRPr="008B3DD7">
        <w:rPr>
          <w:sz w:val="18"/>
          <w:szCs w:val="18"/>
        </w:rPr>
        <w:t>w większym stopniu zagraża bezpieczeństwu użytkowników pojazdów, niż najechanie pojazdu na barierę.</w:t>
      </w:r>
    </w:p>
    <w:p w:rsidR="00762355" w:rsidRPr="008B3DD7" w:rsidRDefault="00762355" w:rsidP="002A35F6">
      <w:pPr>
        <w:pStyle w:val="Nagwek2"/>
        <w:numPr>
          <w:ilvl w:val="2"/>
          <w:numId w:val="2"/>
        </w:numPr>
        <w:spacing w:before="0"/>
        <w:rPr>
          <w:sz w:val="18"/>
          <w:szCs w:val="18"/>
        </w:rPr>
      </w:pPr>
      <w:r w:rsidRPr="008B3DD7">
        <w:rPr>
          <w:sz w:val="18"/>
          <w:szCs w:val="18"/>
        </w:rPr>
        <w:t>Łatwo zrywalne złącza konstrukcji wsporczej</w:t>
      </w:r>
    </w:p>
    <w:p w:rsidR="00762355" w:rsidRPr="008B3DD7" w:rsidRDefault="00762355">
      <w:pPr>
        <w:rPr>
          <w:sz w:val="18"/>
          <w:szCs w:val="18"/>
        </w:rPr>
      </w:pPr>
      <w:r w:rsidRPr="008B3DD7">
        <w:rPr>
          <w:sz w:val="18"/>
          <w:szCs w:val="18"/>
        </w:rPr>
        <w:t xml:space="preserve">W przypadku konstrukcji wsporczych, nie osłoniętych barierami ochronnymi - zaleca się stosowanie łatwo zrywalnych lub łatwo rozłączalnych przekrojów, złączy lub przegubów o odpowiednio bezpiecznej konstrukcji, umieszczonych na wysokości od 0,15 do 0,20 m nad powierzchnią terenu. </w:t>
      </w:r>
    </w:p>
    <w:p w:rsidR="00762355" w:rsidRPr="008B3DD7" w:rsidRDefault="00762355">
      <w:pPr>
        <w:rPr>
          <w:sz w:val="18"/>
          <w:szCs w:val="18"/>
        </w:rPr>
      </w:pPr>
      <w:r w:rsidRPr="008B3DD7">
        <w:rPr>
          <w:sz w:val="18"/>
          <w:szCs w:val="18"/>
        </w:rPr>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762355" w:rsidRPr="008B3DD7" w:rsidRDefault="00762355">
      <w:pPr>
        <w:rPr>
          <w:sz w:val="18"/>
          <w:szCs w:val="18"/>
        </w:rPr>
      </w:pPr>
      <w:r w:rsidRPr="008B3DD7">
        <w:rPr>
          <w:sz w:val="18"/>
          <w:szCs w:val="18"/>
        </w:rPr>
        <w:t>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762355" w:rsidRPr="008B3DD7" w:rsidRDefault="00762355" w:rsidP="002A35F6">
      <w:pPr>
        <w:pStyle w:val="Nagwek2"/>
        <w:numPr>
          <w:ilvl w:val="2"/>
          <w:numId w:val="2"/>
        </w:numPr>
        <w:spacing w:before="0"/>
        <w:rPr>
          <w:sz w:val="18"/>
          <w:szCs w:val="18"/>
        </w:rPr>
      </w:pPr>
      <w:r w:rsidRPr="008B3DD7">
        <w:rPr>
          <w:sz w:val="18"/>
          <w:szCs w:val="18"/>
        </w:rPr>
        <w:t>Zapobieganie zagrożeniu użytkowników drogi i terenu przyległego przez konstrukcję wsporczą.</w:t>
      </w:r>
    </w:p>
    <w:p w:rsidR="00762355" w:rsidRPr="008B3DD7" w:rsidRDefault="00762355">
      <w:pPr>
        <w:rPr>
          <w:sz w:val="18"/>
          <w:szCs w:val="18"/>
        </w:rPr>
      </w:pPr>
      <w:r w:rsidRPr="008B3DD7">
        <w:rPr>
          <w:sz w:val="18"/>
          <w:szCs w:val="18"/>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762355" w:rsidRPr="008B3DD7" w:rsidRDefault="00762355" w:rsidP="002A35F6">
      <w:pPr>
        <w:pStyle w:val="Nagwek2"/>
        <w:numPr>
          <w:ilvl w:val="2"/>
          <w:numId w:val="2"/>
        </w:numPr>
        <w:spacing w:before="0"/>
        <w:rPr>
          <w:sz w:val="18"/>
          <w:szCs w:val="18"/>
        </w:rPr>
      </w:pPr>
      <w:r w:rsidRPr="008B3DD7">
        <w:rPr>
          <w:sz w:val="18"/>
          <w:szCs w:val="18"/>
        </w:rPr>
        <w:t>Tablicowe znaki drogowe na dwóch słupach i podporach</w:t>
      </w:r>
    </w:p>
    <w:p w:rsidR="00762355" w:rsidRPr="008B3DD7" w:rsidRDefault="00762355">
      <w:pPr>
        <w:rPr>
          <w:sz w:val="18"/>
          <w:szCs w:val="18"/>
        </w:rPr>
      </w:pPr>
      <w:r w:rsidRPr="008B3DD7">
        <w:rPr>
          <w:sz w:val="18"/>
          <w:szCs w:val="18"/>
        </w:rPr>
        <w:t xml:space="preserve">Przy stosowaniu tablicowych znaków drogowych (drogowskazów tablicowych, tablic przeddrogowskazowych, tablic szlaku drogowego, tablic objazdów itp.) umieszczanych na dwóch słupach lub podporach - odległość między tymi słupami lub podporami, </w:t>
      </w:r>
      <w:r w:rsidRPr="008B3DD7">
        <w:rPr>
          <w:sz w:val="18"/>
          <w:szCs w:val="18"/>
        </w:rPr>
        <w:lastRenderedPageBreak/>
        <w:t>mierzona prostopadle do przewidywanego kierunku najechania przez pojazd, nie może być mniejsza od 1,75 m. Przy stosowaniu większej liczby słupów niż dwa - odległość między nimi może być mniejsza.</w:t>
      </w:r>
    </w:p>
    <w:p w:rsidR="00762355" w:rsidRPr="008B3DD7" w:rsidRDefault="00762355" w:rsidP="002A35F6">
      <w:pPr>
        <w:pStyle w:val="Nagwek2"/>
        <w:numPr>
          <w:ilvl w:val="1"/>
          <w:numId w:val="2"/>
        </w:numPr>
        <w:spacing w:before="0"/>
        <w:rPr>
          <w:sz w:val="18"/>
          <w:szCs w:val="18"/>
        </w:rPr>
      </w:pPr>
      <w:r w:rsidRPr="008B3DD7">
        <w:rPr>
          <w:sz w:val="18"/>
          <w:szCs w:val="18"/>
        </w:rPr>
        <w:t>Połączenie tarczy znaku z konstrukcją wsporczą</w:t>
      </w:r>
    </w:p>
    <w:p w:rsidR="00762355" w:rsidRPr="008B3DD7" w:rsidRDefault="00762355">
      <w:pPr>
        <w:spacing w:before="51" w:after="51"/>
        <w:rPr>
          <w:sz w:val="18"/>
          <w:szCs w:val="18"/>
        </w:rPr>
      </w:pPr>
      <w:r w:rsidRPr="008B3DD7">
        <w:rPr>
          <w:sz w:val="18"/>
          <w:szCs w:val="18"/>
        </w:rPr>
        <w:t>Tarcza znaku musi być zamocowana do konstrukcji wsporczej w sposób uniemożliwiający jej przesunięcie lub obrót. Materiał i sposób wykonania połączenia tarczy znaku z konstrukcją wsporczą musi umożliwiać, przy użyciu odpowiednich narzędzi, odłączenie tarczy znaku od tej konstrukcji przez cały okres użytkowania znaku. Na drogach</w:t>
      </w:r>
      <w:r w:rsidR="004F0E8E">
        <w:rPr>
          <w:sz w:val="18"/>
          <w:szCs w:val="18"/>
        </w:rPr>
        <w:t xml:space="preserve"> </w:t>
      </w:r>
      <w:r w:rsidRPr="008B3DD7">
        <w:rPr>
          <w:sz w:val="18"/>
          <w:szCs w:val="18"/>
        </w:rPr>
        <w:t>i obszarach, na których występują częste przypadki dewastacji znaków, zaleca się stosowanie elementów złącznych o konstrukcji uniemożliwiającej lub znacznie utrudniającej ich rozłączenie przez osoby niepowołane. Tarcza znaku składanego musi wykazywać pełną integralność podczas najechania przez pojazd w każdych warunkach kolizji.</w:t>
      </w:r>
      <w:r w:rsidR="004F0E8E">
        <w:rPr>
          <w:sz w:val="18"/>
          <w:szCs w:val="18"/>
        </w:rPr>
        <w:t xml:space="preserve"> </w:t>
      </w:r>
      <w:r w:rsidRPr="008B3DD7">
        <w:rPr>
          <w:sz w:val="18"/>
          <w:szCs w:val="18"/>
        </w:rPr>
        <w:t>W szczególności - żaden z segmentów lub elementów tarczy nie może się od niej odłączać w sposób powodujący narażenie kogokolwiek na niebezpieczeństwo lub szkodę. Nie dopuszcza się zamocowania znaku do konstrukcji wsporczej w sposób wymagający bezpośredniego przeprowadzenia śrub mocujących przez lico znaku.</w:t>
      </w:r>
    </w:p>
    <w:p w:rsidR="00762355" w:rsidRPr="008B3DD7" w:rsidRDefault="00762355" w:rsidP="002A35F6">
      <w:pPr>
        <w:pStyle w:val="Nagwek2"/>
        <w:numPr>
          <w:ilvl w:val="1"/>
          <w:numId w:val="2"/>
        </w:numPr>
        <w:spacing w:before="0"/>
        <w:rPr>
          <w:sz w:val="18"/>
          <w:szCs w:val="18"/>
        </w:rPr>
      </w:pPr>
      <w:r w:rsidRPr="008B3DD7">
        <w:rPr>
          <w:sz w:val="18"/>
          <w:szCs w:val="18"/>
        </w:rPr>
        <w:t>Trwałość wykonania znaku pionowego</w:t>
      </w:r>
    </w:p>
    <w:p w:rsidR="00762355" w:rsidRPr="008B3DD7" w:rsidRDefault="00762355">
      <w:pPr>
        <w:spacing w:before="51" w:after="51"/>
        <w:rPr>
          <w:sz w:val="18"/>
          <w:szCs w:val="18"/>
        </w:rPr>
      </w:pPr>
      <w:r w:rsidRPr="008B3DD7">
        <w:rPr>
          <w:sz w:val="18"/>
          <w:szCs w:val="18"/>
        </w:rPr>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rsidR="00762355" w:rsidRPr="008B3DD7" w:rsidRDefault="00762355" w:rsidP="002A35F6">
      <w:pPr>
        <w:pStyle w:val="Nagwek2"/>
        <w:spacing w:before="0"/>
        <w:rPr>
          <w:sz w:val="18"/>
          <w:szCs w:val="18"/>
        </w:rPr>
      </w:pPr>
    </w:p>
    <w:p w:rsidR="00762355" w:rsidRPr="008B3DD7" w:rsidRDefault="00762355" w:rsidP="002A35F6">
      <w:pPr>
        <w:pStyle w:val="Nagwek2"/>
        <w:numPr>
          <w:ilvl w:val="1"/>
          <w:numId w:val="2"/>
        </w:numPr>
        <w:spacing w:before="0"/>
        <w:rPr>
          <w:sz w:val="18"/>
          <w:szCs w:val="18"/>
        </w:rPr>
      </w:pPr>
      <w:r w:rsidRPr="008B3DD7">
        <w:rPr>
          <w:sz w:val="18"/>
          <w:szCs w:val="18"/>
        </w:rPr>
        <w:t>Ustawienie słupków blokujących U-12c</w:t>
      </w:r>
    </w:p>
    <w:p w:rsidR="00762355" w:rsidRPr="008B3DD7" w:rsidRDefault="00762355">
      <w:pPr>
        <w:spacing w:before="119"/>
        <w:rPr>
          <w:sz w:val="18"/>
          <w:szCs w:val="18"/>
        </w:rPr>
      </w:pPr>
      <w:r w:rsidRPr="008B3DD7">
        <w:rPr>
          <w:sz w:val="18"/>
          <w:szCs w:val="18"/>
        </w:rPr>
        <w:t xml:space="preserve">Słupki blokujące należy </w:t>
      </w:r>
      <w:r w:rsidRPr="008B3DD7">
        <w:rPr>
          <w:color w:val="000000"/>
          <w:sz w:val="18"/>
          <w:szCs w:val="18"/>
        </w:rPr>
        <w:t>zamontować w specjalnych gniazdach umożliwiających szybki demontaż w przypadku przejazdu pojazdu ponadnormatywnego. Ustawienie słupków powinno być zgodne z dostarczona instrukcją Producenta.</w:t>
      </w:r>
    </w:p>
    <w:p w:rsidR="00762355" w:rsidRPr="008B3DD7" w:rsidRDefault="00762355" w:rsidP="002A35F6">
      <w:pPr>
        <w:pStyle w:val="Nagwek2"/>
        <w:numPr>
          <w:ilvl w:val="1"/>
          <w:numId w:val="2"/>
        </w:numPr>
        <w:spacing w:before="0"/>
        <w:rPr>
          <w:sz w:val="18"/>
          <w:szCs w:val="18"/>
        </w:rPr>
      </w:pPr>
      <w:r w:rsidRPr="008B3DD7">
        <w:rPr>
          <w:sz w:val="18"/>
          <w:szCs w:val="18"/>
        </w:rPr>
        <w:t>Urządzenia elektryczne na konstrukcji wsporczej</w:t>
      </w:r>
    </w:p>
    <w:p w:rsidR="00762355" w:rsidRPr="008B3DD7" w:rsidRDefault="00762355">
      <w:pPr>
        <w:spacing w:before="119"/>
        <w:rPr>
          <w:sz w:val="18"/>
          <w:szCs w:val="18"/>
        </w:rPr>
      </w:pPr>
      <w:r w:rsidRPr="008B3DD7">
        <w:rPr>
          <w:sz w:val="18"/>
          <w:szCs w:val="18"/>
        </w:rPr>
        <w:t>Przy umieszczaniu na konstrukcji wsporczej znaku drogowego jakichkolwiek urządzeń elektrycznych obowiązują zasady oznaczania i zabezpieczania tych urządzeń, określone w odpowiednich przepisach i zaleceniach dotyczących urządzeń elektroenergetycznych.</w:t>
      </w:r>
    </w:p>
    <w:p w:rsidR="00762355" w:rsidRPr="008B3DD7" w:rsidRDefault="00762355">
      <w:pPr>
        <w:rPr>
          <w:sz w:val="18"/>
          <w:szCs w:val="18"/>
        </w:rPr>
      </w:pPr>
      <w:r w:rsidRPr="008B3DD7">
        <w:rPr>
          <w:sz w:val="18"/>
          <w:szCs w:val="18"/>
        </w:rPr>
        <w:t>Aparaturę elektryczną należy montować na pojedynczym słupie. Na słupie ma być zamocowana skrzynka elektryczna zgodnie z PN-EN 40-5. Każda skrzynka elektryczna ma być zabezpieczona zamkiem natomiast poziomem zabezpieczenia przed przenikaniem kurzu i wody, określonym w PN-EN 60529 powinien być poziom 2 dla cząstek stałych i poziom 3 dla wody.</w:t>
      </w:r>
    </w:p>
    <w:p w:rsidR="00762355" w:rsidRPr="008B3DD7" w:rsidRDefault="00762355" w:rsidP="002A35F6">
      <w:pPr>
        <w:pStyle w:val="Nagwek1"/>
        <w:spacing w:before="120"/>
        <w:rPr>
          <w:sz w:val="18"/>
          <w:szCs w:val="18"/>
        </w:rPr>
      </w:pPr>
      <w:r w:rsidRPr="008B3DD7">
        <w:rPr>
          <w:sz w:val="18"/>
          <w:szCs w:val="18"/>
        </w:rPr>
        <w:t>KONTROLA JAKOŚCI ROBÓT</w:t>
      </w:r>
    </w:p>
    <w:p w:rsidR="00762355" w:rsidRPr="008B3DD7" w:rsidRDefault="00762355" w:rsidP="002A35F6">
      <w:pPr>
        <w:pStyle w:val="Nagwek2"/>
        <w:numPr>
          <w:ilvl w:val="1"/>
          <w:numId w:val="2"/>
        </w:numPr>
        <w:spacing w:before="0"/>
        <w:rPr>
          <w:sz w:val="18"/>
          <w:szCs w:val="18"/>
        </w:rPr>
      </w:pPr>
      <w:r w:rsidRPr="008B3DD7">
        <w:rPr>
          <w:sz w:val="18"/>
          <w:szCs w:val="18"/>
        </w:rPr>
        <w:t>Ogólne zasady kontroli jakości robót</w:t>
      </w:r>
    </w:p>
    <w:p w:rsidR="00762355" w:rsidRPr="008B3DD7" w:rsidRDefault="00762355">
      <w:pPr>
        <w:rPr>
          <w:sz w:val="18"/>
          <w:szCs w:val="18"/>
        </w:rPr>
      </w:pPr>
      <w:r w:rsidRPr="008B3DD7">
        <w:rPr>
          <w:sz w:val="18"/>
          <w:szCs w:val="18"/>
        </w:rPr>
        <w:t>Ogólne zasady kontroli jakości robót podano w STWiORB DM.00.00.00 „Wymagania ogólne” p.6.</w:t>
      </w:r>
    </w:p>
    <w:p w:rsidR="00762355" w:rsidRPr="008B3DD7" w:rsidRDefault="00762355" w:rsidP="002A35F6">
      <w:pPr>
        <w:pStyle w:val="Nagwek2"/>
        <w:numPr>
          <w:ilvl w:val="1"/>
          <w:numId w:val="2"/>
        </w:numPr>
        <w:spacing w:before="0"/>
        <w:rPr>
          <w:sz w:val="18"/>
          <w:szCs w:val="18"/>
        </w:rPr>
      </w:pPr>
      <w:r w:rsidRPr="008B3DD7">
        <w:rPr>
          <w:sz w:val="18"/>
          <w:szCs w:val="18"/>
        </w:rPr>
        <w:t>Badania materiałów</w:t>
      </w:r>
    </w:p>
    <w:p w:rsidR="00762355" w:rsidRPr="008B3DD7" w:rsidRDefault="00762355">
      <w:pPr>
        <w:rPr>
          <w:sz w:val="18"/>
          <w:szCs w:val="18"/>
        </w:rPr>
      </w:pPr>
      <w:r w:rsidRPr="008B3DD7">
        <w:rPr>
          <w:sz w:val="18"/>
          <w:szCs w:val="18"/>
        </w:rPr>
        <w:t>Przed przystąpieniem do robót Wykonawca powinien:</w:t>
      </w:r>
    </w:p>
    <w:p w:rsidR="00762355" w:rsidRPr="008B3DD7" w:rsidRDefault="00762355">
      <w:pPr>
        <w:rPr>
          <w:sz w:val="18"/>
          <w:szCs w:val="18"/>
        </w:rPr>
      </w:pPr>
      <w:r w:rsidRPr="008B3DD7">
        <w:rPr>
          <w:sz w:val="18"/>
          <w:szCs w:val="18"/>
        </w:rPr>
        <w:t>- uzyskać wymagane dokumenty, dopuszczające wyroby budowlane do obrotu i powszechnego stosowania (certyfikaty zgodności, deklaracje zgodności, ew. badania materiałów wykonane przez dostawców itp.),</w:t>
      </w:r>
    </w:p>
    <w:p w:rsidR="00762355" w:rsidRPr="008B3DD7" w:rsidRDefault="00762355">
      <w:pPr>
        <w:rPr>
          <w:sz w:val="18"/>
          <w:szCs w:val="18"/>
        </w:rPr>
      </w:pPr>
      <w:r w:rsidRPr="008B3DD7">
        <w:rPr>
          <w:sz w:val="18"/>
          <w:szCs w:val="18"/>
        </w:rPr>
        <w:t>- sprawdzić cechy zewnętrzne gotowych materiałów.</w:t>
      </w:r>
    </w:p>
    <w:p w:rsidR="00762355" w:rsidRPr="008B3DD7" w:rsidRDefault="00762355">
      <w:pPr>
        <w:rPr>
          <w:sz w:val="18"/>
          <w:szCs w:val="18"/>
        </w:rPr>
      </w:pPr>
      <w:r w:rsidRPr="008B3DD7">
        <w:rPr>
          <w:sz w:val="18"/>
          <w:szCs w:val="18"/>
        </w:rPr>
        <w:t xml:space="preserve">Wszystkie dokumenty oraz wyniki badań Wykonawca przedstawia </w:t>
      </w:r>
      <w:r w:rsidR="006B2ED8">
        <w:rPr>
          <w:sz w:val="18"/>
          <w:szCs w:val="18"/>
        </w:rPr>
        <w:t>Inwestor</w:t>
      </w:r>
      <w:r w:rsidRPr="008B3DD7">
        <w:rPr>
          <w:sz w:val="18"/>
          <w:szCs w:val="18"/>
        </w:rPr>
        <w:t>owi do akceptacji.</w:t>
      </w:r>
    </w:p>
    <w:p w:rsidR="00762355" w:rsidRPr="008B3DD7" w:rsidRDefault="00762355" w:rsidP="002A35F6">
      <w:pPr>
        <w:pStyle w:val="Nagwek2"/>
        <w:numPr>
          <w:ilvl w:val="1"/>
          <w:numId w:val="2"/>
        </w:numPr>
        <w:spacing w:before="0"/>
        <w:rPr>
          <w:sz w:val="18"/>
          <w:szCs w:val="18"/>
        </w:rPr>
      </w:pPr>
      <w:r w:rsidRPr="008B3DD7">
        <w:rPr>
          <w:sz w:val="18"/>
          <w:szCs w:val="18"/>
        </w:rPr>
        <w:t>Badania materiałów do wykonania fundamentów betonowych</w:t>
      </w:r>
    </w:p>
    <w:p w:rsidR="00762355" w:rsidRPr="008B3DD7" w:rsidRDefault="00762355">
      <w:pPr>
        <w:spacing w:before="51" w:after="51"/>
        <w:rPr>
          <w:sz w:val="18"/>
          <w:szCs w:val="18"/>
        </w:rPr>
      </w:pPr>
      <w:r w:rsidRPr="008B3DD7">
        <w:rPr>
          <w:sz w:val="18"/>
          <w:szCs w:val="18"/>
        </w:rPr>
        <w:t xml:space="preserve">Wykonawca powinien przeprowadzić badania materiałów do wykonania fundamentów betonowych na mokro. Uwzględniając nieskomplikowany charakter Robót fundamentowych, na wniosek Wykonawcy, </w:t>
      </w:r>
      <w:r w:rsidR="006B2ED8">
        <w:rPr>
          <w:sz w:val="18"/>
          <w:szCs w:val="18"/>
        </w:rPr>
        <w:t>Inwestor</w:t>
      </w:r>
      <w:r w:rsidRPr="008B3DD7">
        <w:rPr>
          <w:sz w:val="18"/>
          <w:szCs w:val="18"/>
        </w:rPr>
        <w:t xml:space="preserve"> może zwolnić go z potrzeby wykonania badań materiałów dla tych Robót.</w:t>
      </w:r>
    </w:p>
    <w:p w:rsidR="00762355" w:rsidRPr="008B3DD7" w:rsidRDefault="00762355" w:rsidP="002A35F6">
      <w:pPr>
        <w:pStyle w:val="Nagwek2"/>
        <w:numPr>
          <w:ilvl w:val="1"/>
          <w:numId w:val="2"/>
        </w:numPr>
        <w:spacing w:before="0"/>
        <w:rPr>
          <w:sz w:val="18"/>
          <w:szCs w:val="18"/>
        </w:rPr>
      </w:pPr>
      <w:r w:rsidRPr="008B3DD7">
        <w:rPr>
          <w:sz w:val="18"/>
          <w:szCs w:val="18"/>
        </w:rPr>
        <w:t>Badania w czasie wykonywania robót</w:t>
      </w:r>
    </w:p>
    <w:p w:rsidR="00762355" w:rsidRPr="008B3DD7" w:rsidRDefault="00762355">
      <w:pPr>
        <w:pStyle w:val="Nagwek3"/>
        <w:numPr>
          <w:ilvl w:val="2"/>
          <w:numId w:val="2"/>
        </w:numPr>
        <w:rPr>
          <w:sz w:val="18"/>
          <w:szCs w:val="18"/>
        </w:rPr>
      </w:pPr>
      <w:r w:rsidRPr="008B3DD7">
        <w:rPr>
          <w:sz w:val="18"/>
          <w:szCs w:val="18"/>
        </w:rPr>
        <w:t>Badania materiałów w czasie wykonywania Robót,</w:t>
      </w:r>
    </w:p>
    <w:p w:rsidR="00762355" w:rsidRPr="008B3DD7" w:rsidRDefault="00762355">
      <w:pPr>
        <w:spacing w:before="51" w:after="51"/>
        <w:rPr>
          <w:sz w:val="18"/>
          <w:szCs w:val="18"/>
        </w:rPr>
      </w:pPr>
      <w:r w:rsidRPr="008B3DD7">
        <w:rPr>
          <w:sz w:val="18"/>
          <w:szCs w:val="18"/>
        </w:rPr>
        <w:t>Wszystkie materiały dostarczone na budowę powinny być sprawdzone w zakresie powierzchni wyrobu i jego wymiarów. Badania wykonuje się w liczbie od 5 do 10 z wybranych losowo elementów w każdej dostarczonej partii o liczebności do 1000 elementów. W przypadkach budzących wątpliwości co do jakości dostarczonych wyrobów</w:t>
      </w:r>
      <w:r w:rsidR="004F0E8E">
        <w:rPr>
          <w:sz w:val="18"/>
          <w:szCs w:val="18"/>
        </w:rPr>
        <w:t xml:space="preserve"> </w:t>
      </w:r>
      <w:r w:rsidRPr="008B3DD7">
        <w:rPr>
          <w:sz w:val="18"/>
          <w:szCs w:val="18"/>
        </w:rPr>
        <w:t xml:space="preserve">i materiałów, </w:t>
      </w:r>
      <w:r w:rsidR="006B2ED8">
        <w:rPr>
          <w:sz w:val="18"/>
          <w:szCs w:val="18"/>
        </w:rPr>
        <w:t>Inwestor</w:t>
      </w:r>
      <w:r w:rsidRPr="008B3DD7">
        <w:rPr>
          <w:sz w:val="18"/>
          <w:szCs w:val="18"/>
        </w:rPr>
        <w:t xml:space="preserve"> zleci wykonanie badań kontrolnych w zakresie wymagań podanych w punkcie 2. Niezależnie od powyższego, </w:t>
      </w:r>
      <w:r w:rsidR="006B2ED8">
        <w:rPr>
          <w:sz w:val="18"/>
          <w:szCs w:val="18"/>
        </w:rPr>
        <w:t>Inwestor</w:t>
      </w:r>
      <w:r w:rsidRPr="008B3DD7">
        <w:rPr>
          <w:sz w:val="18"/>
          <w:szCs w:val="18"/>
        </w:rPr>
        <w:t xml:space="preserve"> zleci sprawdzenie barwy i odblaskowości tarcz znaków drogowych oraz grubości powłok kryjących (na tylnych stronach znaków) losowo wybranych znaków drogowych.</w:t>
      </w:r>
      <w:r w:rsidR="00C73807">
        <w:rPr>
          <w:sz w:val="18"/>
          <w:szCs w:val="18"/>
        </w:rPr>
        <w:t xml:space="preserve"> </w:t>
      </w:r>
      <w:r w:rsidRPr="008B3DD7">
        <w:rPr>
          <w:sz w:val="18"/>
          <w:szCs w:val="18"/>
        </w:rPr>
        <w:t>Kontrola w czasie wykonywania Robót</w:t>
      </w:r>
      <w:r w:rsidR="00C73807">
        <w:rPr>
          <w:sz w:val="18"/>
          <w:szCs w:val="18"/>
        </w:rPr>
        <w:t>.</w:t>
      </w:r>
    </w:p>
    <w:p w:rsidR="00762355" w:rsidRPr="008B3DD7" w:rsidRDefault="00762355">
      <w:pPr>
        <w:spacing w:before="51" w:after="51"/>
        <w:rPr>
          <w:sz w:val="18"/>
          <w:szCs w:val="18"/>
        </w:rPr>
      </w:pPr>
      <w:r w:rsidRPr="008B3DD7">
        <w:rPr>
          <w:sz w:val="18"/>
          <w:szCs w:val="18"/>
        </w:rPr>
        <w:t>W czasie wykonywania Robót należy sprawdzać:</w:t>
      </w:r>
    </w:p>
    <w:p w:rsidR="00762355" w:rsidRPr="008B3DD7" w:rsidRDefault="00762355">
      <w:pPr>
        <w:numPr>
          <w:ilvl w:val="0"/>
          <w:numId w:val="7"/>
        </w:numPr>
        <w:spacing w:before="51" w:after="51"/>
        <w:rPr>
          <w:sz w:val="18"/>
          <w:szCs w:val="18"/>
        </w:rPr>
      </w:pPr>
      <w:r w:rsidRPr="008B3DD7">
        <w:rPr>
          <w:sz w:val="18"/>
          <w:szCs w:val="18"/>
        </w:rPr>
        <w:t xml:space="preserve">zgodność wykonania znaków pionowych z Dokumentacją Projektową (lokalizacja, wymiary, wysokość zamocowania znaków) oraz z załącznikiem 1 do rozporządzenia Ministra Infrastruktury z dnia  3 lipca 2003 r. Szczegółowe warunki techniczne dla znaków drogowych pionowych i warunki ich umieszczenia na drogach (Dz. U. Nr 220, poz. 2181) i Rozporządzeniem Ministrów Infrastruktury oraz Spraw Wewnętrznych i Administracji </w:t>
      </w:r>
      <w:r w:rsidR="004F0E8E">
        <w:rPr>
          <w:sz w:val="18"/>
          <w:szCs w:val="18"/>
        </w:rPr>
        <w:t xml:space="preserve"> </w:t>
      </w:r>
      <w:r w:rsidRPr="008B3DD7">
        <w:rPr>
          <w:sz w:val="18"/>
          <w:szCs w:val="18"/>
        </w:rPr>
        <w:t>z dnia 23 września 2008 r. zmieniające rozporządzenie w sprawie znaków i sygnałów drogowych (Dz. U. Nr 179, poz. 1104) ,</w:t>
      </w:r>
    </w:p>
    <w:p w:rsidR="00762355" w:rsidRPr="008B3DD7" w:rsidRDefault="00762355">
      <w:pPr>
        <w:numPr>
          <w:ilvl w:val="0"/>
          <w:numId w:val="7"/>
        </w:numPr>
        <w:spacing w:before="51" w:after="51"/>
        <w:rPr>
          <w:sz w:val="18"/>
          <w:szCs w:val="18"/>
        </w:rPr>
      </w:pPr>
      <w:r w:rsidRPr="008B3DD7">
        <w:rPr>
          <w:sz w:val="18"/>
          <w:szCs w:val="18"/>
        </w:rPr>
        <w:t>zachowanie dopuszczalnych odchyłek wymiarów, zgodnie z punktem 2 i 5 niniejszej STWiORB,</w:t>
      </w:r>
    </w:p>
    <w:p w:rsidR="00762355" w:rsidRPr="008B3DD7" w:rsidRDefault="00762355">
      <w:pPr>
        <w:numPr>
          <w:ilvl w:val="0"/>
          <w:numId w:val="7"/>
        </w:numPr>
        <w:spacing w:before="51" w:after="51"/>
        <w:rPr>
          <w:sz w:val="18"/>
          <w:szCs w:val="18"/>
        </w:rPr>
      </w:pPr>
      <w:r w:rsidRPr="008B3DD7">
        <w:rPr>
          <w:sz w:val="18"/>
          <w:szCs w:val="18"/>
        </w:rPr>
        <w:t>poprawność wykonania fundamentów pod konstrukcje wsporcze.</w:t>
      </w:r>
    </w:p>
    <w:p w:rsidR="00762355" w:rsidRPr="008B3DD7" w:rsidRDefault="00762355">
      <w:pPr>
        <w:spacing w:before="51" w:after="51"/>
        <w:rPr>
          <w:sz w:val="18"/>
          <w:szCs w:val="18"/>
        </w:rPr>
      </w:pPr>
      <w:r w:rsidRPr="008B3DD7">
        <w:rPr>
          <w:sz w:val="18"/>
          <w:szCs w:val="18"/>
        </w:rPr>
        <w:t>W przypadku wykonania spawanych złącz elementów konstrukcji wsporczych należy:</w:t>
      </w:r>
    </w:p>
    <w:p w:rsidR="00762355" w:rsidRPr="008B3DD7" w:rsidRDefault="00762355">
      <w:pPr>
        <w:rPr>
          <w:sz w:val="18"/>
          <w:szCs w:val="18"/>
        </w:rPr>
      </w:pPr>
      <w:r w:rsidRPr="008B3DD7">
        <w:rPr>
          <w:sz w:val="18"/>
          <w:szCs w:val="18"/>
        </w:rPr>
        <w:t>- przed oględzinami, spoinę i przylegające do niej elementy łączone (od 10 do 20 mm z każdej strony) dokładnie oczyścić z zanieczyszczeń utrudniających prowadzenie obserwacji i pomiarów,</w:t>
      </w:r>
    </w:p>
    <w:p w:rsidR="00762355" w:rsidRPr="008B3DD7" w:rsidRDefault="00762355">
      <w:pPr>
        <w:rPr>
          <w:sz w:val="18"/>
          <w:szCs w:val="18"/>
        </w:rPr>
      </w:pPr>
      <w:r w:rsidRPr="008B3DD7">
        <w:rPr>
          <w:sz w:val="18"/>
          <w:szCs w:val="18"/>
        </w:rPr>
        <w:lastRenderedPageBreak/>
        <w:t>- oględziny złączy przeprowadzić wizualnie z ewentualnym użyciem lupy o powiększeniu od 2 do 4 razy; do pomiarów spoin powinny być stosowane wzorniki, przymiary oraz uniwersalne spoinomierze,</w:t>
      </w:r>
    </w:p>
    <w:p w:rsidR="00762355" w:rsidRPr="008B3DD7" w:rsidRDefault="00762355">
      <w:pPr>
        <w:rPr>
          <w:sz w:val="18"/>
          <w:szCs w:val="18"/>
        </w:rPr>
      </w:pPr>
      <w:r w:rsidRPr="008B3DD7">
        <w:rPr>
          <w:sz w:val="18"/>
          <w:szCs w:val="18"/>
        </w:rPr>
        <w:t>- w przypadkach wątpliwych można zlecić uprawnionej jednostce zbadanie wytrzymałości zmęczeniowej spoin, zgodnie z PN-M-06515,</w:t>
      </w:r>
    </w:p>
    <w:p w:rsidR="00762355" w:rsidRPr="008B3DD7" w:rsidRDefault="00762355">
      <w:pPr>
        <w:rPr>
          <w:sz w:val="18"/>
          <w:szCs w:val="18"/>
        </w:rPr>
      </w:pPr>
      <w:r w:rsidRPr="008B3DD7">
        <w:rPr>
          <w:sz w:val="18"/>
          <w:szCs w:val="18"/>
        </w:rPr>
        <w:t>- złącza o wadach większych niż dopuszczalne, określone w punkcie 5.7, powinny być naprawione powtórnym spawaniem.</w:t>
      </w:r>
    </w:p>
    <w:p w:rsidR="00762355" w:rsidRPr="008B3DD7" w:rsidRDefault="00762355" w:rsidP="002A35F6">
      <w:pPr>
        <w:pStyle w:val="Nagwek2"/>
        <w:numPr>
          <w:ilvl w:val="1"/>
          <w:numId w:val="2"/>
        </w:numPr>
        <w:spacing w:before="0"/>
        <w:rPr>
          <w:sz w:val="18"/>
          <w:szCs w:val="18"/>
        </w:rPr>
      </w:pPr>
      <w:r w:rsidRPr="008B3DD7">
        <w:rPr>
          <w:sz w:val="18"/>
          <w:szCs w:val="18"/>
        </w:rPr>
        <w:t>Kontrola po ustawieniu znaków</w:t>
      </w:r>
    </w:p>
    <w:p w:rsidR="00762355" w:rsidRPr="008B3DD7" w:rsidRDefault="00762355">
      <w:pPr>
        <w:rPr>
          <w:sz w:val="18"/>
          <w:szCs w:val="18"/>
        </w:rPr>
      </w:pPr>
      <w:r w:rsidRPr="008B3DD7">
        <w:rPr>
          <w:sz w:val="18"/>
          <w:szCs w:val="18"/>
        </w:rPr>
        <w:t>Po ustawieniu znaków drogowych kontroli podlegają następujące elementy:</w:t>
      </w:r>
    </w:p>
    <w:p w:rsidR="00762355" w:rsidRPr="008B3DD7" w:rsidRDefault="00762355">
      <w:pPr>
        <w:rPr>
          <w:sz w:val="18"/>
          <w:szCs w:val="18"/>
        </w:rPr>
      </w:pPr>
      <w:r w:rsidRPr="008B3DD7">
        <w:rPr>
          <w:sz w:val="18"/>
          <w:szCs w:val="18"/>
        </w:rPr>
        <w:t>Znaki konwencjonalne:</w:t>
      </w:r>
    </w:p>
    <w:p w:rsidR="00762355" w:rsidRPr="008B3DD7" w:rsidRDefault="00762355">
      <w:pPr>
        <w:rPr>
          <w:sz w:val="18"/>
          <w:szCs w:val="18"/>
        </w:rPr>
      </w:pPr>
      <w:r w:rsidRPr="008B3DD7">
        <w:rPr>
          <w:sz w:val="18"/>
          <w:szCs w:val="18"/>
        </w:rPr>
        <w:t xml:space="preserve">− </w:t>
      </w:r>
      <w:r w:rsidRPr="008B3DD7">
        <w:rPr>
          <w:b/>
          <w:sz w:val="18"/>
          <w:szCs w:val="18"/>
        </w:rPr>
        <w:t xml:space="preserve">lica znaków </w:t>
      </w:r>
      <w:r w:rsidRPr="008B3DD7">
        <w:rPr>
          <w:sz w:val="18"/>
          <w:szCs w:val="18"/>
        </w:rPr>
        <w:t>- określenie współrzędnych chromatyczności i współczynnika β dla poszczególnych kolorów (bez koloru czarnego) - wykonać kolorymetrem na co trzecim znaku z grupy A, B, C, D, E, F. Dokonać trzech pomiarów na badanym znaku,</w:t>
      </w:r>
    </w:p>
    <w:p w:rsidR="00762355" w:rsidRPr="008B3DD7" w:rsidRDefault="00762355">
      <w:pPr>
        <w:rPr>
          <w:sz w:val="18"/>
          <w:szCs w:val="18"/>
        </w:rPr>
      </w:pPr>
      <w:r w:rsidRPr="008B3DD7">
        <w:rPr>
          <w:sz w:val="18"/>
          <w:szCs w:val="18"/>
        </w:rPr>
        <w:t xml:space="preserve">− </w:t>
      </w:r>
      <w:r w:rsidRPr="008B3DD7">
        <w:rPr>
          <w:b/>
          <w:sz w:val="18"/>
          <w:szCs w:val="18"/>
        </w:rPr>
        <w:t xml:space="preserve">tył znaków </w:t>
      </w:r>
      <w:r w:rsidRPr="008B3DD7">
        <w:rPr>
          <w:sz w:val="18"/>
          <w:szCs w:val="18"/>
        </w:rPr>
        <w:t>(dla powłok kryjących) - określenie współrzędnych chromatyczności i współczynnika β dla koloru szarego - wykonać kolorymetrem na co trzecim znaku z grupy A, B, C, D, E, F. Dokonać trzech pomiarów na badanym znaku</w:t>
      </w:r>
    </w:p>
    <w:p w:rsidR="00762355" w:rsidRPr="008B3DD7" w:rsidRDefault="00762355">
      <w:pPr>
        <w:rPr>
          <w:sz w:val="18"/>
          <w:szCs w:val="18"/>
        </w:rPr>
      </w:pPr>
      <w:r w:rsidRPr="008B3DD7">
        <w:rPr>
          <w:sz w:val="18"/>
          <w:szCs w:val="18"/>
        </w:rPr>
        <w:t>− widoczność i odblaskowość znaków w nocy określona reflektometrem – dokonać trzech pomiarów na co trzecim znaku z grupy A, B, C, D, E, F.</w:t>
      </w:r>
    </w:p>
    <w:p w:rsidR="00762355" w:rsidRPr="008B3DD7" w:rsidRDefault="00762355">
      <w:pPr>
        <w:rPr>
          <w:sz w:val="18"/>
          <w:szCs w:val="18"/>
        </w:rPr>
      </w:pPr>
      <w:r w:rsidRPr="008B3DD7">
        <w:rPr>
          <w:sz w:val="18"/>
          <w:szCs w:val="18"/>
        </w:rPr>
        <w:t>Sprzęt pomiarowy ( kolorymetr oraz reflektometr ) musi posiadać ważną legalizację.</w:t>
      </w:r>
    </w:p>
    <w:p w:rsidR="00762355" w:rsidRPr="008B3DD7" w:rsidRDefault="00762355">
      <w:pPr>
        <w:rPr>
          <w:sz w:val="18"/>
          <w:szCs w:val="18"/>
        </w:rPr>
      </w:pPr>
      <w:r w:rsidRPr="008B3DD7">
        <w:rPr>
          <w:sz w:val="18"/>
          <w:szCs w:val="18"/>
        </w:rPr>
        <w:t>Współrzędne chromatyczności punktów narożnych oraz wartość współczynnika luminacji β dla:</w:t>
      </w:r>
    </w:p>
    <w:p w:rsidR="00762355" w:rsidRPr="008B3DD7" w:rsidRDefault="00762355">
      <w:pPr>
        <w:rPr>
          <w:sz w:val="18"/>
          <w:szCs w:val="18"/>
        </w:rPr>
      </w:pPr>
      <w:r w:rsidRPr="008B3DD7">
        <w:rPr>
          <w:sz w:val="18"/>
          <w:szCs w:val="18"/>
        </w:rPr>
        <w:t>− kolorów –białego, żółtego, czerwonego, zielonego, niebieskiego i pomarańczowego obowiązują zgodnie z tabelą nr 1.3 - Załącznik nr 1 do rozporządzenia Ministra Infrastruktury z dnia 3 lipca 2003 (Dz.U. Nr 220 z dnia 23 grudnia 2003, poz. 2181)</w:t>
      </w:r>
    </w:p>
    <w:p w:rsidR="00762355" w:rsidRPr="008B3DD7" w:rsidRDefault="00762355">
      <w:pPr>
        <w:rPr>
          <w:sz w:val="18"/>
          <w:szCs w:val="18"/>
        </w:rPr>
      </w:pPr>
      <w:r w:rsidRPr="008B3DD7">
        <w:rPr>
          <w:sz w:val="18"/>
          <w:szCs w:val="18"/>
        </w:rPr>
        <w:t>− koloru szarego obowiązują zgodnie z tabelą nr 1.4 - Załącznik nr 1 do rozporządzenia Ministra Infrastruktury z dnia 3 lipca 2003 (Dz.U. Nr 220 z dnia 23 grudnia 2003, poz. 2181).</w:t>
      </w:r>
    </w:p>
    <w:p w:rsidR="00762355" w:rsidRPr="008B3DD7" w:rsidRDefault="00762355">
      <w:pPr>
        <w:rPr>
          <w:sz w:val="18"/>
          <w:szCs w:val="18"/>
        </w:rPr>
      </w:pPr>
      <w:r w:rsidRPr="008B3DD7">
        <w:rPr>
          <w:sz w:val="18"/>
          <w:szCs w:val="18"/>
        </w:rPr>
        <w:t>Kontrola działania znaków aktywnych obejmuje poprawność ich ustawienia oraz poprawność działania znaków.</w:t>
      </w:r>
    </w:p>
    <w:p w:rsidR="00762355" w:rsidRPr="008B3DD7" w:rsidRDefault="00762355" w:rsidP="002A35F6">
      <w:pPr>
        <w:pStyle w:val="Nagwek1"/>
        <w:spacing w:before="120"/>
        <w:rPr>
          <w:sz w:val="18"/>
          <w:szCs w:val="18"/>
        </w:rPr>
      </w:pPr>
      <w:r w:rsidRPr="008B3DD7">
        <w:rPr>
          <w:sz w:val="18"/>
          <w:szCs w:val="18"/>
        </w:rPr>
        <w:t>OBMIAR ROBÓT</w:t>
      </w:r>
    </w:p>
    <w:p w:rsidR="00762355" w:rsidRPr="008B3DD7" w:rsidRDefault="00762355" w:rsidP="002A35F6">
      <w:pPr>
        <w:pStyle w:val="Nagwek2"/>
        <w:numPr>
          <w:ilvl w:val="1"/>
          <w:numId w:val="2"/>
        </w:numPr>
        <w:spacing w:before="0"/>
        <w:rPr>
          <w:sz w:val="18"/>
          <w:szCs w:val="18"/>
        </w:rPr>
      </w:pPr>
      <w:r w:rsidRPr="008B3DD7">
        <w:rPr>
          <w:sz w:val="18"/>
          <w:szCs w:val="18"/>
        </w:rPr>
        <w:t>Ogólne zasady obmiaru robót</w:t>
      </w:r>
    </w:p>
    <w:p w:rsidR="00E5300A" w:rsidRPr="00E5300A" w:rsidRDefault="00E5300A" w:rsidP="00E5300A">
      <w:pPr>
        <w:rPr>
          <w:sz w:val="18"/>
          <w:szCs w:val="18"/>
        </w:rPr>
      </w:pPr>
      <w:r w:rsidRPr="00E5300A">
        <w:rPr>
          <w:sz w:val="18"/>
          <w:szCs w:val="18"/>
        </w:rPr>
        <w:t>Ogólne zasady obmiaru robót podano w STWiORB D-M-00.00.00 "Wymagania ogólne dla robót" pkt 7.</w:t>
      </w:r>
    </w:p>
    <w:p w:rsidR="00762355" w:rsidRPr="008B3DD7" w:rsidRDefault="00E5300A" w:rsidP="00E5300A">
      <w:pPr>
        <w:rPr>
          <w:sz w:val="18"/>
          <w:szCs w:val="18"/>
        </w:rPr>
      </w:pPr>
      <w:r w:rsidRPr="00E5300A">
        <w:rPr>
          <w:sz w:val="18"/>
          <w:szCs w:val="18"/>
        </w:rPr>
        <w:t>Kontrakt – jednostką obmiaru jest wykonana i odebrana protokołem Odbioru Końcowego jednostka obmiarowa w STWiORB</w:t>
      </w:r>
    </w:p>
    <w:p w:rsidR="00762355" w:rsidRPr="008B3DD7" w:rsidRDefault="00762355" w:rsidP="002A35F6">
      <w:pPr>
        <w:pStyle w:val="Nagwek1"/>
        <w:spacing w:before="120"/>
        <w:rPr>
          <w:sz w:val="18"/>
          <w:szCs w:val="18"/>
        </w:rPr>
      </w:pPr>
      <w:r w:rsidRPr="008B3DD7">
        <w:rPr>
          <w:sz w:val="18"/>
          <w:szCs w:val="18"/>
        </w:rPr>
        <w:t>ODBIÓR ROBÓT</w:t>
      </w:r>
    </w:p>
    <w:p w:rsidR="00762355" w:rsidRPr="008B3DD7" w:rsidRDefault="00762355" w:rsidP="002A35F6">
      <w:pPr>
        <w:pStyle w:val="Nagwek2"/>
        <w:numPr>
          <w:ilvl w:val="1"/>
          <w:numId w:val="2"/>
        </w:numPr>
        <w:spacing w:before="0"/>
        <w:rPr>
          <w:sz w:val="18"/>
          <w:szCs w:val="18"/>
        </w:rPr>
      </w:pPr>
      <w:r w:rsidRPr="008B3DD7">
        <w:rPr>
          <w:sz w:val="18"/>
          <w:szCs w:val="18"/>
        </w:rPr>
        <w:t>Ogólne zasady odbioru robót</w:t>
      </w:r>
    </w:p>
    <w:p w:rsidR="00762355" w:rsidRPr="008B3DD7" w:rsidRDefault="00762355">
      <w:pPr>
        <w:spacing w:before="51" w:after="51"/>
        <w:rPr>
          <w:sz w:val="18"/>
          <w:szCs w:val="18"/>
        </w:rPr>
      </w:pPr>
      <w:r w:rsidRPr="008B3DD7">
        <w:rPr>
          <w:sz w:val="18"/>
          <w:szCs w:val="18"/>
        </w:rPr>
        <w:t>Ogólne zasady odbioru robót podano w STWiORB DM.00.00.00 „Wymagania ogólne” p.8.</w:t>
      </w:r>
    </w:p>
    <w:p w:rsidR="00762355" w:rsidRPr="008B3DD7" w:rsidRDefault="00762355">
      <w:pPr>
        <w:spacing w:before="51" w:after="51"/>
        <w:rPr>
          <w:sz w:val="18"/>
          <w:szCs w:val="18"/>
        </w:rPr>
      </w:pPr>
      <w:r w:rsidRPr="008B3DD7">
        <w:rPr>
          <w:sz w:val="18"/>
          <w:szCs w:val="18"/>
        </w:rPr>
        <w:t xml:space="preserve">Roboty uznaje się za wykonane zgodnie z PFU i Dokumentami Wykonawcy oraz poleceniami </w:t>
      </w:r>
      <w:r w:rsidR="006B2ED8">
        <w:rPr>
          <w:sz w:val="18"/>
          <w:szCs w:val="18"/>
        </w:rPr>
        <w:t>Inwestor</w:t>
      </w:r>
      <w:r w:rsidRPr="008B3DD7">
        <w:rPr>
          <w:sz w:val="18"/>
          <w:szCs w:val="18"/>
        </w:rPr>
        <w:t>a, jeżeli wszystkie pomiary i badania z zachowaniem tolerancji według pkt. 6 niniejszej STWiORB, dały wyniki pozytywne.</w:t>
      </w:r>
    </w:p>
    <w:p w:rsidR="00762355" w:rsidRPr="008B3DD7" w:rsidRDefault="00762355" w:rsidP="002A35F6">
      <w:pPr>
        <w:pStyle w:val="Nagwek2"/>
        <w:numPr>
          <w:ilvl w:val="1"/>
          <w:numId w:val="2"/>
        </w:numPr>
        <w:spacing w:before="0"/>
        <w:rPr>
          <w:sz w:val="18"/>
          <w:szCs w:val="18"/>
        </w:rPr>
      </w:pPr>
      <w:r w:rsidRPr="008B3DD7">
        <w:rPr>
          <w:sz w:val="18"/>
          <w:szCs w:val="18"/>
        </w:rPr>
        <w:t>Odbiór ostateczny</w:t>
      </w:r>
    </w:p>
    <w:p w:rsidR="00762355" w:rsidRPr="008B3DD7" w:rsidRDefault="00762355">
      <w:pPr>
        <w:spacing w:before="51" w:after="51"/>
        <w:rPr>
          <w:sz w:val="18"/>
          <w:szCs w:val="18"/>
        </w:rPr>
      </w:pPr>
      <w:r w:rsidRPr="008B3DD7">
        <w:rPr>
          <w:sz w:val="18"/>
          <w:szCs w:val="18"/>
        </w:rPr>
        <w:t>Odbiór Robót oznakowania pionowego dokonywany jest na zasadzie odbioru ostatecznego. Odbiór ostateczny powinien być dokonany po całkowitym zakończeniu Robót, na podstawie wyników pomiarów i badań jakościowych określonych w punktach 2 i 5 niniejszej STWiORB.</w:t>
      </w:r>
    </w:p>
    <w:p w:rsidR="00762355" w:rsidRPr="008B3DD7" w:rsidRDefault="00762355">
      <w:pPr>
        <w:spacing w:before="51" w:after="51"/>
        <w:rPr>
          <w:sz w:val="18"/>
          <w:szCs w:val="18"/>
        </w:rPr>
      </w:pPr>
      <w:r w:rsidRPr="008B3DD7">
        <w:rPr>
          <w:sz w:val="18"/>
          <w:szCs w:val="18"/>
        </w:rPr>
        <w:t>Do odbioru ostatecznego Wykonawca jest zobowiązany przygotować następujące dokumenty:</w:t>
      </w:r>
    </w:p>
    <w:p w:rsidR="00762355" w:rsidRPr="008B3DD7" w:rsidRDefault="00762355">
      <w:pPr>
        <w:jc w:val="left"/>
        <w:rPr>
          <w:sz w:val="18"/>
          <w:szCs w:val="18"/>
        </w:rPr>
      </w:pPr>
      <w:r w:rsidRPr="008B3DD7">
        <w:rPr>
          <w:sz w:val="18"/>
          <w:szCs w:val="18"/>
        </w:rPr>
        <w:t>a) Dokumentację Projektową podstawową z naniesionymi zmianami oraz dodatkową, jeśli została sporządzona w trakcie realizacji Kontraktu.</w:t>
      </w:r>
    </w:p>
    <w:p w:rsidR="00762355" w:rsidRPr="008B3DD7" w:rsidRDefault="00762355">
      <w:pPr>
        <w:jc w:val="left"/>
        <w:rPr>
          <w:sz w:val="18"/>
          <w:szCs w:val="18"/>
        </w:rPr>
      </w:pPr>
      <w:r w:rsidRPr="008B3DD7">
        <w:rPr>
          <w:sz w:val="18"/>
          <w:szCs w:val="18"/>
        </w:rPr>
        <w:t>b) Specyfikacje Techniczne (podstawowe z Kontraktu i ew. uzupełniające lub zamienne).</w:t>
      </w:r>
    </w:p>
    <w:p w:rsidR="00762355" w:rsidRPr="008B3DD7" w:rsidRDefault="00762355">
      <w:pPr>
        <w:jc w:val="left"/>
        <w:rPr>
          <w:sz w:val="18"/>
          <w:szCs w:val="18"/>
        </w:rPr>
      </w:pPr>
      <w:r w:rsidRPr="008B3DD7">
        <w:rPr>
          <w:sz w:val="18"/>
          <w:szCs w:val="18"/>
        </w:rPr>
        <w:t>c) Dzien</w:t>
      </w:r>
      <w:r w:rsidR="00EE19B5">
        <w:rPr>
          <w:sz w:val="18"/>
          <w:szCs w:val="18"/>
        </w:rPr>
        <w:t>niki Budowy i Rejestry Obmiarów</w:t>
      </w:r>
      <w:r w:rsidRPr="008B3DD7">
        <w:rPr>
          <w:sz w:val="18"/>
          <w:szCs w:val="18"/>
        </w:rPr>
        <w:t>.</w:t>
      </w:r>
    </w:p>
    <w:p w:rsidR="00762355" w:rsidRPr="008B3DD7" w:rsidRDefault="00762355">
      <w:pPr>
        <w:jc w:val="left"/>
        <w:rPr>
          <w:sz w:val="18"/>
          <w:szCs w:val="18"/>
        </w:rPr>
      </w:pPr>
      <w:r w:rsidRPr="008B3DD7">
        <w:rPr>
          <w:sz w:val="18"/>
          <w:szCs w:val="18"/>
        </w:rPr>
        <w:t>d) Wyniki pomiarów kontrolnych, zgodnie z WWiORB i ew. PZJ.</w:t>
      </w:r>
    </w:p>
    <w:p w:rsidR="00762355" w:rsidRPr="008B3DD7" w:rsidRDefault="00762355">
      <w:pPr>
        <w:jc w:val="left"/>
        <w:rPr>
          <w:sz w:val="18"/>
          <w:szCs w:val="18"/>
        </w:rPr>
      </w:pPr>
      <w:r w:rsidRPr="008B3DD7">
        <w:rPr>
          <w:sz w:val="18"/>
          <w:szCs w:val="18"/>
        </w:rPr>
        <w:t>e) Aprobaty Techniczne lub certyfikaty zgodności wbudowanych materiałów z WWiORB i ew. PZJ.</w:t>
      </w:r>
    </w:p>
    <w:p w:rsidR="00762355" w:rsidRPr="008B3DD7" w:rsidRDefault="00762355">
      <w:pPr>
        <w:jc w:val="left"/>
        <w:rPr>
          <w:sz w:val="18"/>
          <w:szCs w:val="18"/>
        </w:rPr>
      </w:pPr>
      <w:r w:rsidRPr="008B3DD7">
        <w:rPr>
          <w:sz w:val="18"/>
          <w:szCs w:val="18"/>
        </w:rPr>
        <w:t>f) Dokumentację powykonawczą z naniesionymi zmianami, w szczególności z naniesionymi aktualnymi pikietażami ustawionych znaków.</w:t>
      </w:r>
    </w:p>
    <w:p w:rsidR="00762355" w:rsidRPr="008B3DD7" w:rsidRDefault="00762355">
      <w:pPr>
        <w:jc w:val="left"/>
        <w:rPr>
          <w:sz w:val="18"/>
          <w:szCs w:val="18"/>
        </w:rPr>
      </w:pPr>
      <w:r w:rsidRPr="008B3DD7">
        <w:rPr>
          <w:sz w:val="18"/>
          <w:szCs w:val="18"/>
        </w:rPr>
        <w:t>g) Projekty tablic o konstrukcji panelowej z podziałem na panele w skali 1:20 aktualnie wykonanych i ustawionych na drogach.</w:t>
      </w:r>
    </w:p>
    <w:p w:rsidR="00762355" w:rsidRPr="008B3DD7" w:rsidRDefault="00762355">
      <w:pPr>
        <w:spacing w:before="51" w:after="51"/>
        <w:rPr>
          <w:sz w:val="18"/>
          <w:szCs w:val="18"/>
        </w:rPr>
      </w:pPr>
      <w:r w:rsidRPr="008B3DD7">
        <w:rPr>
          <w:sz w:val="18"/>
          <w:szCs w:val="18"/>
        </w:rPr>
        <w:t>h) Tabele z wymiarami znaków grupy E.</w:t>
      </w:r>
    </w:p>
    <w:p w:rsidR="00762355" w:rsidRPr="008B3DD7" w:rsidRDefault="00762355">
      <w:pPr>
        <w:spacing w:before="51" w:after="51"/>
        <w:rPr>
          <w:sz w:val="18"/>
          <w:szCs w:val="18"/>
        </w:rPr>
      </w:pPr>
      <w:r w:rsidRPr="008B3DD7">
        <w:rPr>
          <w:sz w:val="18"/>
          <w:szCs w:val="18"/>
        </w:rPr>
        <w:t xml:space="preserve">Roboty wykonane niezgodnie z PFU, Dokumentami Wykonawcy oraz poleceniami </w:t>
      </w:r>
      <w:r w:rsidR="006B2ED8">
        <w:rPr>
          <w:sz w:val="18"/>
          <w:szCs w:val="18"/>
        </w:rPr>
        <w:t>Inwestor</w:t>
      </w:r>
      <w:r w:rsidRPr="008B3DD7">
        <w:rPr>
          <w:sz w:val="18"/>
          <w:szCs w:val="18"/>
        </w:rPr>
        <w:t>a podlegają rozbiórce</w:t>
      </w:r>
      <w:r w:rsidR="004F0E8E">
        <w:rPr>
          <w:sz w:val="18"/>
          <w:szCs w:val="18"/>
        </w:rPr>
        <w:t xml:space="preserve"> </w:t>
      </w:r>
      <w:r w:rsidRPr="008B3DD7">
        <w:rPr>
          <w:sz w:val="18"/>
          <w:szCs w:val="18"/>
        </w:rPr>
        <w:t xml:space="preserve">i ponownemu wykonaniu na koszt i staraniem Wykonawcy. </w:t>
      </w:r>
    </w:p>
    <w:p w:rsidR="00762355" w:rsidRPr="008B3DD7" w:rsidRDefault="00762355" w:rsidP="002A35F6">
      <w:pPr>
        <w:pStyle w:val="Nagwek2"/>
        <w:numPr>
          <w:ilvl w:val="1"/>
          <w:numId w:val="2"/>
        </w:numPr>
        <w:spacing w:before="0"/>
        <w:rPr>
          <w:sz w:val="18"/>
          <w:szCs w:val="18"/>
        </w:rPr>
      </w:pPr>
      <w:r w:rsidRPr="008B3DD7">
        <w:rPr>
          <w:sz w:val="18"/>
          <w:szCs w:val="18"/>
        </w:rPr>
        <w:t>Odbiór pogwarancyjny</w:t>
      </w:r>
    </w:p>
    <w:p w:rsidR="00762355" w:rsidRPr="008B3DD7" w:rsidRDefault="00762355">
      <w:pPr>
        <w:spacing w:before="51" w:after="51"/>
        <w:rPr>
          <w:sz w:val="18"/>
          <w:szCs w:val="18"/>
        </w:rPr>
      </w:pPr>
      <w:r w:rsidRPr="008B3DD7">
        <w:rPr>
          <w:sz w:val="18"/>
          <w:szCs w:val="18"/>
        </w:rPr>
        <w:t>Odbioru pogwarancyjnego należy dokonać po upływie okresu gwarancyjnego, ustalonego w umowie.</w:t>
      </w:r>
    </w:p>
    <w:p w:rsidR="00762355" w:rsidRPr="008B3DD7" w:rsidRDefault="00762355">
      <w:pPr>
        <w:spacing w:before="51" w:after="51"/>
        <w:rPr>
          <w:sz w:val="18"/>
          <w:szCs w:val="18"/>
        </w:rPr>
      </w:pPr>
      <w:r w:rsidRPr="008B3DD7">
        <w:rPr>
          <w:sz w:val="18"/>
          <w:szCs w:val="18"/>
        </w:rPr>
        <w:t>Przed upływem okresu gwarancyjnego należy wykonać przegląd znaków i wybraną grupę poddać badaniom fotometrycznym lica. Pozytywne wyniki przeglądu i badań mogą być podstawą odbioru pogwarancyjnego Odbioru pogwarancyjnego należy dokonać w ciągu miesiąca po upływie okresu gwarancyjnego ustalonego w Warunkach Kontraktu, z uwzględnieniem zasad odbioru ostatecznego z tym, że wyniki pomiarów kontrolnych muszą mieścić się w rozszerzonych polach tolerancji dla barw występujących na znakach kierunku i miejscowości zgodnie z wykresem CIE 1931.</w:t>
      </w:r>
    </w:p>
    <w:p w:rsidR="00762355" w:rsidRPr="008B3DD7" w:rsidRDefault="00762355" w:rsidP="002A35F6">
      <w:pPr>
        <w:pStyle w:val="Nagwek1"/>
        <w:spacing w:before="120"/>
        <w:rPr>
          <w:sz w:val="18"/>
          <w:szCs w:val="18"/>
        </w:rPr>
      </w:pPr>
      <w:r w:rsidRPr="008B3DD7">
        <w:rPr>
          <w:sz w:val="18"/>
          <w:szCs w:val="18"/>
        </w:rPr>
        <w:lastRenderedPageBreak/>
        <w:t>PODSTAWA PŁATNOŚCI</w:t>
      </w:r>
    </w:p>
    <w:p w:rsidR="00762355" w:rsidRPr="008B3DD7" w:rsidRDefault="00762355" w:rsidP="002A35F6">
      <w:pPr>
        <w:pStyle w:val="Nagwek2"/>
        <w:numPr>
          <w:ilvl w:val="1"/>
          <w:numId w:val="2"/>
        </w:numPr>
        <w:spacing w:before="0"/>
        <w:rPr>
          <w:sz w:val="18"/>
          <w:szCs w:val="18"/>
        </w:rPr>
      </w:pPr>
      <w:r w:rsidRPr="008B3DD7">
        <w:rPr>
          <w:sz w:val="18"/>
          <w:szCs w:val="18"/>
        </w:rPr>
        <w:t>Ogólne ustalenia dotyczące podstawy płatności</w:t>
      </w:r>
    </w:p>
    <w:p w:rsidR="00762355" w:rsidRDefault="00762355">
      <w:pPr>
        <w:rPr>
          <w:sz w:val="18"/>
          <w:szCs w:val="18"/>
        </w:rPr>
      </w:pPr>
      <w:r w:rsidRPr="008B3DD7">
        <w:rPr>
          <w:sz w:val="18"/>
          <w:szCs w:val="18"/>
        </w:rPr>
        <w:t>Ogólne ustalenia dotyczące podstawy płatności podano w STWIORB DM.</w:t>
      </w:r>
      <w:r w:rsidR="00B237D4">
        <w:rPr>
          <w:sz w:val="18"/>
          <w:szCs w:val="18"/>
        </w:rPr>
        <w:t>00.00.00 „Wymagania ogólne”</w:t>
      </w:r>
    </w:p>
    <w:p w:rsidR="00B237D4" w:rsidRPr="008B3DD7" w:rsidRDefault="00B237D4">
      <w:pPr>
        <w:rPr>
          <w:sz w:val="18"/>
          <w:szCs w:val="18"/>
        </w:rPr>
      </w:pPr>
      <w:r>
        <w:t>Wynagrodzenie: zasady płatności podano w Umowie pomiędzy Zamawiającym i Wykonawcą. Podstawą płatności jest cena jednostkowa skalkulowana przez Wykonawcę za jednostkę obmiarową ustaloną dla danej pozycji Zasadniczego Przedmiaru Robót Stałych (ZPRS),</w:t>
      </w:r>
      <w:bookmarkStart w:id="1" w:name="_GoBack"/>
      <w:bookmarkEnd w:id="1"/>
    </w:p>
    <w:p w:rsidR="00762355" w:rsidRPr="008B3DD7" w:rsidRDefault="00762355" w:rsidP="002A35F6">
      <w:pPr>
        <w:pStyle w:val="Nagwek1"/>
        <w:spacing w:before="120"/>
        <w:rPr>
          <w:sz w:val="18"/>
          <w:szCs w:val="18"/>
        </w:rPr>
      </w:pPr>
      <w:r w:rsidRPr="008B3DD7">
        <w:rPr>
          <w:sz w:val="18"/>
          <w:szCs w:val="18"/>
        </w:rPr>
        <w:t>PRZEPISY ZWIĄZANE</w:t>
      </w:r>
    </w:p>
    <w:p w:rsidR="00762355" w:rsidRPr="008B3DD7" w:rsidRDefault="00762355" w:rsidP="002A35F6">
      <w:pPr>
        <w:pStyle w:val="Nagwek2"/>
        <w:numPr>
          <w:ilvl w:val="1"/>
          <w:numId w:val="2"/>
        </w:numPr>
        <w:spacing w:before="0"/>
        <w:rPr>
          <w:sz w:val="18"/>
          <w:szCs w:val="18"/>
        </w:rPr>
      </w:pPr>
      <w:r w:rsidRPr="008B3DD7">
        <w:rPr>
          <w:sz w:val="18"/>
          <w:szCs w:val="18"/>
        </w:rPr>
        <w:t>Normy</w:t>
      </w:r>
    </w:p>
    <w:tbl>
      <w:tblPr>
        <w:tblW w:w="0" w:type="auto"/>
        <w:tblLayout w:type="fixed"/>
        <w:tblLook w:val="0000" w:firstRow="0" w:lastRow="0" w:firstColumn="0" w:lastColumn="0" w:noHBand="0" w:noVBand="0"/>
      </w:tblPr>
      <w:tblGrid>
        <w:gridCol w:w="2517"/>
        <w:gridCol w:w="6873"/>
      </w:tblGrid>
      <w:tr w:rsidR="00762355" w:rsidRPr="008B3DD7">
        <w:tc>
          <w:tcPr>
            <w:tcW w:w="2517" w:type="dxa"/>
            <w:shd w:val="clear" w:color="auto" w:fill="auto"/>
          </w:tcPr>
          <w:p w:rsidR="00762355" w:rsidRPr="008B3DD7" w:rsidRDefault="00EE19B5">
            <w:pPr>
              <w:snapToGrid w:val="0"/>
              <w:spacing w:before="0"/>
              <w:jc w:val="left"/>
              <w:rPr>
                <w:sz w:val="18"/>
                <w:szCs w:val="18"/>
              </w:rPr>
            </w:pPr>
            <w:r>
              <w:rPr>
                <w:sz w:val="18"/>
                <w:szCs w:val="18"/>
              </w:rPr>
              <w:t xml:space="preserve">1 </w:t>
            </w:r>
            <w:r w:rsidR="00762355" w:rsidRPr="008B3DD7">
              <w:rPr>
                <w:sz w:val="18"/>
                <w:szCs w:val="18"/>
              </w:rPr>
              <w:t>PN-EN 206+A1:2016-12</w:t>
            </w:r>
          </w:p>
        </w:tc>
        <w:tc>
          <w:tcPr>
            <w:tcW w:w="6873" w:type="dxa"/>
            <w:shd w:val="clear" w:color="auto" w:fill="auto"/>
          </w:tcPr>
          <w:p w:rsidR="00762355" w:rsidRPr="008B3DD7" w:rsidRDefault="00762355">
            <w:pPr>
              <w:snapToGrid w:val="0"/>
              <w:spacing w:before="0"/>
              <w:rPr>
                <w:sz w:val="18"/>
                <w:szCs w:val="18"/>
              </w:rPr>
            </w:pPr>
            <w:r w:rsidRPr="008B3DD7">
              <w:rPr>
                <w:sz w:val="18"/>
                <w:szCs w:val="18"/>
              </w:rPr>
              <w:t>Beton. Wymagania, właściwości, produkcja i zgodność.</w:t>
            </w:r>
          </w:p>
        </w:tc>
      </w:tr>
      <w:tr w:rsidR="00762355" w:rsidRPr="008B3DD7">
        <w:tc>
          <w:tcPr>
            <w:tcW w:w="2517" w:type="dxa"/>
            <w:shd w:val="clear" w:color="auto" w:fill="auto"/>
          </w:tcPr>
          <w:p w:rsidR="00762355" w:rsidRPr="008B3DD7" w:rsidRDefault="00762355">
            <w:pPr>
              <w:pStyle w:val="normalny3"/>
              <w:snapToGrid w:val="0"/>
              <w:jc w:val="left"/>
              <w:rPr>
                <w:sz w:val="18"/>
                <w:szCs w:val="18"/>
              </w:rPr>
            </w:pPr>
            <w:r w:rsidRPr="008B3DD7">
              <w:rPr>
                <w:sz w:val="18"/>
                <w:szCs w:val="18"/>
              </w:rPr>
              <w:t>2 PN-EN 12899-1:2010</w:t>
            </w:r>
          </w:p>
        </w:tc>
        <w:tc>
          <w:tcPr>
            <w:tcW w:w="6873" w:type="dxa"/>
            <w:shd w:val="clear" w:color="auto" w:fill="auto"/>
          </w:tcPr>
          <w:p w:rsidR="00762355" w:rsidRPr="008B3DD7" w:rsidRDefault="00762355">
            <w:pPr>
              <w:pStyle w:val="normalny3"/>
              <w:snapToGrid w:val="0"/>
              <w:rPr>
                <w:sz w:val="18"/>
                <w:szCs w:val="18"/>
              </w:rPr>
            </w:pPr>
            <w:r w:rsidRPr="008B3DD7">
              <w:rPr>
                <w:sz w:val="18"/>
                <w:szCs w:val="18"/>
              </w:rPr>
              <w:t>Stałe pionowe znaki drogowe. Część 1: Znaki stałe.</w:t>
            </w:r>
          </w:p>
        </w:tc>
      </w:tr>
      <w:tr w:rsidR="00762355" w:rsidRPr="008B3DD7">
        <w:tc>
          <w:tcPr>
            <w:tcW w:w="2517" w:type="dxa"/>
            <w:shd w:val="clear" w:color="auto" w:fill="auto"/>
          </w:tcPr>
          <w:p w:rsidR="00762355" w:rsidRPr="008B3DD7" w:rsidRDefault="00762355">
            <w:pPr>
              <w:pStyle w:val="normalny3"/>
              <w:snapToGrid w:val="0"/>
              <w:jc w:val="left"/>
              <w:rPr>
                <w:sz w:val="18"/>
                <w:szCs w:val="18"/>
              </w:rPr>
            </w:pPr>
            <w:r w:rsidRPr="008B3DD7">
              <w:rPr>
                <w:sz w:val="18"/>
                <w:szCs w:val="18"/>
              </w:rPr>
              <w:t>3 PN-EN 12767:2008</w:t>
            </w:r>
          </w:p>
        </w:tc>
        <w:tc>
          <w:tcPr>
            <w:tcW w:w="6873" w:type="dxa"/>
            <w:shd w:val="clear" w:color="auto" w:fill="auto"/>
          </w:tcPr>
          <w:p w:rsidR="00762355" w:rsidRPr="008B3DD7" w:rsidRDefault="00762355">
            <w:pPr>
              <w:pStyle w:val="normalny3"/>
              <w:snapToGrid w:val="0"/>
              <w:rPr>
                <w:sz w:val="18"/>
                <w:szCs w:val="18"/>
              </w:rPr>
            </w:pPr>
            <w:r w:rsidRPr="008B3DD7">
              <w:rPr>
                <w:sz w:val="18"/>
                <w:szCs w:val="18"/>
              </w:rPr>
              <w:t>Bierne bezpieczeństwo konstrukcji wsporczych dla urządzeń drogowych. Wymagania i metody badań.</w:t>
            </w:r>
          </w:p>
        </w:tc>
      </w:tr>
      <w:tr w:rsidR="00762355" w:rsidRPr="008B3DD7">
        <w:tc>
          <w:tcPr>
            <w:tcW w:w="2517" w:type="dxa"/>
            <w:shd w:val="clear" w:color="auto" w:fill="auto"/>
          </w:tcPr>
          <w:p w:rsidR="00762355" w:rsidRPr="008B3DD7" w:rsidRDefault="00762355">
            <w:pPr>
              <w:pStyle w:val="normalny3"/>
              <w:snapToGrid w:val="0"/>
              <w:jc w:val="left"/>
              <w:rPr>
                <w:sz w:val="18"/>
                <w:szCs w:val="18"/>
              </w:rPr>
            </w:pPr>
            <w:r w:rsidRPr="008B3DD7">
              <w:rPr>
                <w:sz w:val="18"/>
                <w:szCs w:val="18"/>
              </w:rPr>
              <w:t>4 PN-EN 1317-1:2010</w:t>
            </w:r>
          </w:p>
        </w:tc>
        <w:tc>
          <w:tcPr>
            <w:tcW w:w="6873" w:type="dxa"/>
            <w:shd w:val="clear" w:color="auto" w:fill="auto"/>
          </w:tcPr>
          <w:p w:rsidR="00762355" w:rsidRPr="008B3DD7" w:rsidRDefault="00762355">
            <w:pPr>
              <w:pStyle w:val="normalny3"/>
              <w:snapToGrid w:val="0"/>
              <w:rPr>
                <w:sz w:val="18"/>
                <w:szCs w:val="18"/>
              </w:rPr>
            </w:pPr>
            <w:r w:rsidRPr="008B3DD7">
              <w:rPr>
                <w:sz w:val="18"/>
                <w:szCs w:val="18"/>
              </w:rPr>
              <w:t>Systemy ograniczające drogę. Część</w:t>
            </w:r>
            <w:r w:rsidR="00EE19B5">
              <w:rPr>
                <w:sz w:val="18"/>
                <w:szCs w:val="18"/>
              </w:rPr>
              <w:t xml:space="preserve"> </w:t>
            </w:r>
            <w:r w:rsidRPr="008B3DD7">
              <w:rPr>
                <w:sz w:val="18"/>
                <w:szCs w:val="18"/>
              </w:rPr>
              <w:t>1: Terminologia i ogólne kryteria metod badań.</w:t>
            </w:r>
          </w:p>
        </w:tc>
      </w:tr>
      <w:tr w:rsidR="00762355" w:rsidRPr="008B3DD7">
        <w:tc>
          <w:tcPr>
            <w:tcW w:w="2517" w:type="dxa"/>
            <w:shd w:val="clear" w:color="auto" w:fill="auto"/>
          </w:tcPr>
          <w:p w:rsidR="00762355" w:rsidRPr="008B3DD7" w:rsidRDefault="00762355">
            <w:pPr>
              <w:pStyle w:val="normalny3"/>
              <w:snapToGrid w:val="0"/>
              <w:jc w:val="left"/>
              <w:rPr>
                <w:sz w:val="18"/>
                <w:szCs w:val="18"/>
              </w:rPr>
            </w:pPr>
            <w:r w:rsidRPr="008B3DD7">
              <w:rPr>
                <w:sz w:val="18"/>
                <w:szCs w:val="18"/>
              </w:rPr>
              <w:t>5 PN-EN 1317-3:2010</w:t>
            </w:r>
          </w:p>
        </w:tc>
        <w:tc>
          <w:tcPr>
            <w:tcW w:w="6873" w:type="dxa"/>
            <w:shd w:val="clear" w:color="auto" w:fill="auto"/>
          </w:tcPr>
          <w:p w:rsidR="00762355" w:rsidRPr="008B3DD7" w:rsidRDefault="00762355">
            <w:pPr>
              <w:pStyle w:val="normalny3"/>
              <w:snapToGrid w:val="0"/>
              <w:rPr>
                <w:sz w:val="18"/>
                <w:szCs w:val="18"/>
              </w:rPr>
            </w:pPr>
            <w:r w:rsidRPr="008B3DD7">
              <w:rPr>
                <w:sz w:val="18"/>
                <w:szCs w:val="18"/>
              </w:rPr>
              <w:t>Systemy ograniczające drogę. Część 3: Klasy działania, kryteria przyjęcia badań zderzeniowych i metody badań poduszek zderzeniowych.</w:t>
            </w:r>
          </w:p>
        </w:tc>
      </w:tr>
      <w:tr w:rsidR="00762355" w:rsidRPr="008B3DD7">
        <w:tc>
          <w:tcPr>
            <w:tcW w:w="2517" w:type="dxa"/>
            <w:shd w:val="clear" w:color="auto" w:fill="auto"/>
          </w:tcPr>
          <w:p w:rsidR="00762355" w:rsidRPr="008B3DD7" w:rsidRDefault="00762355">
            <w:pPr>
              <w:pStyle w:val="normalny3"/>
              <w:snapToGrid w:val="0"/>
              <w:jc w:val="left"/>
              <w:rPr>
                <w:sz w:val="18"/>
                <w:szCs w:val="18"/>
              </w:rPr>
            </w:pPr>
            <w:r w:rsidRPr="008B3DD7">
              <w:rPr>
                <w:sz w:val="18"/>
                <w:szCs w:val="18"/>
              </w:rPr>
              <w:t>6 PN-EN 10240:2001</w:t>
            </w:r>
          </w:p>
        </w:tc>
        <w:tc>
          <w:tcPr>
            <w:tcW w:w="6873" w:type="dxa"/>
            <w:shd w:val="clear" w:color="auto" w:fill="auto"/>
          </w:tcPr>
          <w:p w:rsidR="00762355" w:rsidRPr="008B3DD7" w:rsidRDefault="00762355">
            <w:pPr>
              <w:pStyle w:val="normalny3"/>
              <w:snapToGrid w:val="0"/>
              <w:rPr>
                <w:sz w:val="18"/>
                <w:szCs w:val="18"/>
              </w:rPr>
            </w:pPr>
            <w:r w:rsidRPr="008B3DD7">
              <w:rPr>
                <w:sz w:val="18"/>
                <w:szCs w:val="18"/>
              </w:rPr>
              <w:t>Wewnętrzne i/lub zewnętrzne powłoki ochronne rur stalowych. Wymagania dotyczące powłok wykonanych przez cynkowanie ogniowe w ocynkowniach zautomatyzowanych.</w:t>
            </w:r>
          </w:p>
        </w:tc>
      </w:tr>
      <w:tr w:rsidR="00762355" w:rsidRPr="008B3DD7">
        <w:tc>
          <w:tcPr>
            <w:tcW w:w="2517" w:type="dxa"/>
            <w:shd w:val="clear" w:color="auto" w:fill="auto"/>
          </w:tcPr>
          <w:p w:rsidR="00762355" w:rsidRPr="008B3DD7" w:rsidRDefault="00762355">
            <w:pPr>
              <w:pStyle w:val="normalny3"/>
              <w:snapToGrid w:val="0"/>
              <w:jc w:val="left"/>
              <w:rPr>
                <w:sz w:val="18"/>
                <w:szCs w:val="18"/>
              </w:rPr>
            </w:pPr>
            <w:r w:rsidRPr="008B3DD7">
              <w:rPr>
                <w:sz w:val="18"/>
                <w:szCs w:val="18"/>
              </w:rPr>
              <w:t>7 PN-EN ISO 1461:2011</w:t>
            </w:r>
          </w:p>
        </w:tc>
        <w:tc>
          <w:tcPr>
            <w:tcW w:w="6873" w:type="dxa"/>
            <w:shd w:val="clear" w:color="auto" w:fill="auto"/>
          </w:tcPr>
          <w:p w:rsidR="00762355" w:rsidRPr="008B3DD7" w:rsidRDefault="00762355">
            <w:pPr>
              <w:pStyle w:val="normalny3"/>
              <w:snapToGrid w:val="0"/>
              <w:rPr>
                <w:sz w:val="18"/>
                <w:szCs w:val="18"/>
              </w:rPr>
            </w:pPr>
            <w:r w:rsidRPr="008B3DD7">
              <w:rPr>
                <w:sz w:val="18"/>
                <w:szCs w:val="18"/>
              </w:rPr>
              <w:t>Powłoki cynkowe nanoszone na żeliwo i stal metodą zanurzeniową. Wymagania</w:t>
            </w:r>
            <w:r w:rsidRPr="008B3DD7">
              <w:rPr>
                <w:sz w:val="18"/>
                <w:szCs w:val="18"/>
              </w:rPr>
              <w:br/>
              <w:t>i metody badań.</w:t>
            </w:r>
          </w:p>
        </w:tc>
      </w:tr>
      <w:tr w:rsidR="00762355" w:rsidRPr="008B3DD7">
        <w:tc>
          <w:tcPr>
            <w:tcW w:w="2517" w:type="dxa"/>
            <w:shd w:val="clear" w:color="auto" w:fill="auto"/>
          </w:tcPr>
          <w:p w:rsidR="00762355" w:rsidRDefault="00762355">
            <w:pPr>
              <w:pStyle w:val="normalny3"/>
              <w:snapToGrid w:val="0"/>
              <w:jc w:val="left"/>
              <w:rPr>
                <w:sz w:val="18"/>
                <w:szCs w:val="18"/>
              </w:rPr>
            </w:pPr>
            <w:r w:rsidRPr="008B3DD7">
              <w:rPr>
                <w:sz w:val="18"/>
                <w:szCs w:val="18"/>
              </w:rPr>
              <w:t>8 PN-B-03264:2002</w:t>
            </w:r>
          </w:p>
          <w:p w:rsidR="00EE19B5" w:rsidRPr="008B3DD7" w:rsidRDefault="00EE19B5">
            <w:pPr>
              <w:pStyle w:val="normalny3"/>
              <w:snapToGrid w:val="0"/>
              <w:jc w:val="left"/>
              <w:rPr>
                <w:sz w:val="18"/>
                <w:szCs w:val="18"/>
              </w:rPr>
            </w:pPr>
            <w:r>
              <w:rPr>
                <w:sz w:val="18"/>
                <w:szCs w:val="18"/>
              </w:rPr>
              <w:t xml:space="preserve">9 </w:t>
            </w:r>
            <w:r w:rsidRPr="00EE19B5">
              <w:rPr>
                <w:sz w:val="18"/>
                <w:szCs w:val="18"/>
              </w:rPr>
              <w:t>PN-EN 1992-1-1:2008</w:t>
            </w:r>
          </w:p>
        </w:tc>
        <w:tc>
          <w:tcPr>
            <w:tcW w:w="6873" w:type="dxa"/>
            <w:shd w:val="clear" w:color="auto" w:fill="auto"/>
          </w:tcPr>
          <w:p w:rsidR="00762355" w:rsidRDefault="00762355">
            <w:pPr>
              <w:pStyle w:val="normalny3"/>
              <w:snapToGrid w:val="0"/>
              <w:rPr>
                <w:sz w:val="18"/>
                <w:szCs w:val="18"/>
              </w:rPr>
            </w:pPr>
            <w:r w:rsidRPr="008B3DD7">
              <w:rPr>
                <w:sz w:val="18"/>
                <w:szCs w:val="18"/>
              </w:rPr>
              <w:t>Konstrukcje betonowe, żelbetowe i sprężone. Obliczenia statyczne i projektowanie.</w:t>
            </w:r>
          </w:p>
          <w:p w:rsidR="00EE19B5" w:rsidRPr="008B3DD7" w:rsidRDefault="00EE19B5">
            <w:pPr>
              <w:pStyle w:val="normalny3"/>
              <w:snapToGrid w:val="0"/>
              <w:rPr>
                <w:sz w:val="18"/>
                <w:szCs w:val="18"/>
              </w:rPr>
            </w:pPr>
            <w:r w:rsidRPr="00EE19B5">
              <w:rPr>
                <w:sz w:val="18"/>
                <w:szCs w:val="18"/>
              </w:rPr>
              <w:t>Eurokod 2 -- Projektowanie konstrukcji z betonu -- Część 1-1: Reguły ogólne i reguły dla budynków</w:t>
            </w:r>
          </w:p>
        </w:tc>
      </w:tr>
      <w:tr w:rsidR="00762355" w:rsidRPr="008B3DD7">
        <w:tc>
          <w:tcPr>
            <w:tcW w:w="2517" w:type="dxa"/>
            <w:shd w:val="clear" w:color="auto" w:fill="auto"/>
          </w:tcPr>
          <w:p w:rsidR="00762355" w:rsidRPr="008B3DD7" w:rsidRDefault="00EE19B5">
            <w:pPr>
              <w:pStyle w:val="normalny3"/>
              <w:snapToGrid w:val="0"/>
              <w:jc w:val="left"/>
              <w:rPr>
                <w:sz w:val="18"/>
                <w:szCs w:val="18"/>
              </w:rPr>
            </w:pPr>
            <w:r>
              <w:rPr>
                <w:sz w:val="18"/>
                <w:szCs w:val="18"/>
              </w:rPr>
              <w:t>10</w:t>
            </w:r>
            <w:r w:rsidR="00762355" w:rsidRPr="008B3DD7">
              <w:rPr>
                <w:sz w:val="18"/>
                <w:szCs w:val="18"/>
              </w:rPr>
              <w:t xml:space="preserve"> PN-B-03215:1998</w:t>
            </w:r>
          </w:p>
        </w:tc>
        <w:tc>
          <w:tcPr>
            <w:tcW w:w="6873" w:type="dxa"/>
            <w:shd w:val="clear" w:color="auto" w:fill="auto"/>
          </w:tcPr>
          <w:p w:rsidR="00762355" w:rsidRPr="008B3DD7" w:rsidRDefault="00762355">
            <w:pPr>
              <w:pStyle w:val="normalny3"/>
              <w:snapToGrid w:val="0"/>
              <w:rPr>
                <w:sz w:val="18"/>
                <w:szCs w:val="18"/>
              </w:rPr>
            </w:pPr>
            <w:r w:rsidRPr="008B3DD7">
              <w:rPr>
                <w:sz w:val="18"/>
                <w:szCs w:val="18"/>
              </w:rPr>
              <w:t>Konstrukcje stalowe. Połączenia z fundamentami. Projektowanie i wykonanie.</w:t>
            </w:r>
          </w:p>
        </w:tc>
      </w:tr>
      <w:tr w:rsidR="00FF3FCC" w:rsidRPr="008B3DD7">
        <w:tc>
          <w:tcPr>
            <w:tcW w:w="2517" w:type="dxa"/>
            <w:shd w:val="clear" w:color="auto" w:fill="auto"/>
          </w:tcPr>
          <w:p w:rsidR="00FF3FCC" w:rsidRDefault="00FF3FCC">
            <w:pPr>
              <w:pStyle w:val="normalny3"/>
              <w:snapToGrid w:val="0"/>
              <w:jc w:val="left"/>
              <w:rPr>
                <w:sz w:val="18"/>
                <w:szCs w:val="18"/>
              </w:rPr>
            </w:pPr>
            <w:r>
              <w:rPr>
                <w:sz w:val="18"/>
                <w:szCs w:val="18"/>
              </w:rPr>
              <w:t xml:space="preserve">11 </w:t>
            </w:r>
            <w:r w:rsidRPr="00FF3FCC">
              <w:rPr>
                <w:sz w:val="18"/>
                <w:szCs w:val="18"/>
              </w:rPr>
              <w:t>PN-EN 1993-1-8:2006</w:t>
            </w:r>
          </w:p>
        </w:tc>
        <w:tc>
          <w:tcPr>
            <w:tcW w:w="6873" w:type="dxa"/>
            <w:shd w:val="clear" w:color="auto" w:fill="auto"/>
          </w:tcPr>
          <w:p w:rsidR="00FF3FCC" w:rsidRPr="008B3DD7" w:rsidRDefault="00FF3FCC">
            <w:pPr>
              <w:pStyle w:val="normalny3"/>
              <w:snapToGrid w:val="0"/>
              <w:rPr>
                <w:sz w:val="18"/>
                <w:szCs w:val="18"/>
              </w:rPr>
            </w:pPr>
            <w:r w:rsidRPr="00FF3FCC">
              <w:rPr>
                <w:sz w:val="18"/>
                <w:szCs w:val="18"/>
              </w:rPr>
              <w:t>Eurokod 3: Projektowanie konstrukcji stalowych -- Część 1-8: Projektowanie węzłów</w:t>
            </w:r>
          </w:p>
        </w:tc>
      </w:tr>
      <w:tr w:rsidR="00762355" w:rsidRPr="008B3DD7">
        <w:tc>
          <w:tcPr>
            <w:tcW w:w="2517" w:type="dxa"/>
            <w:shd w:val="clear" w:color="auto" w:fill="auto"/>
          </w:tcPr>
          <w:p w:rsidR="00762355" w:rsidRPr="008B3DD7" w:rsidRDefault="00FF3FCC">
            <w:pPr>
              <w:pStyle w:val="normalny3"/>
              <w:snapToGrid w:val="0"/>
              <w:jc w:val="left"/>
              <w:rPr>
                <w:sz w:val="18"/>
                <w:szCs w:val="18"/>
              </w:rPr>
            </w:pPr>
            <w:r>
              <w:rPr>
                <w:sz w:val="18"/>
                <w:szCs w:val="18"/>
              </w:rPr>
              <w:t>12</w:t>
            </w:r>
            <w:r w:rsidR="00762355" w:rsidRPr="008B3DD7">
              <w:rPr>
                <w:sz w:val="18"/>
                <w:szCs w:val="18"/>
              </w:rPr>
              <w:t xml:space="preserve"> PN-C-81523:1988</w:t>
            </w:r>
          </w:p>
        </w:tc>
        <w:tc>
          <w:tcPr>
            <w:tcW w:w="6873" w:type="dxa"/>
            <w:shd w:val="clear" w:color="auto" w:fill="auto"/>
          </w:tcPr>
          <w:p w:rsidR="00762355" w:rsidRPr="008B3DD7" w:rsidRDefault="00762355">
            <w:pPr>
              <w:pStyle w:val="normalny3"/>
              <w:snapToGrid w:val="0"/>
              <w:rPr>
                <w:sz w:val="18"/>
                <w:szCs w:val="18"/>
              </w:rPr>
            </w:pPr>
            <w:r w:rsidRPr="008B3DD7">
              <w:rPr>
                <w:sz w:val="18"/>
                <w:szCs w:val="18"/>
              </w:rPr>
              <w:t>Wyroby lakierowe. Oznaczenie odporności powłok na działanie mgły solnej.</w:t>
            </w:r>
          </w:p>
        </w:tc>
      </w:tr>
      <w:tr w:rsidR="00762355" w:rsidRPr="008B3DD7">
        <w:tc>
          <w:tcPr>
            <w:tcW w:w="2517" w:type="dxa"/>
            <w:shd w:val="clear" w:color="auto" w:fill="auto"/>
          </w:tcPr>
          <w:p w:rsidR="00762355" w:rsidRPr="008B3DD7" w:rsidRDefault="00FF3FCC">
            <w:pPr>
              <w:pStyle w:val="normalny3"/>
              <w:snapToGrid w:val="0"/>
              <w:jc w:val="left"/>
              <w:rPr>
                <w:sz w:val="18"/>
                <w:szCs w:val="18"/>
              </w:rPr>
            </w:pPr>
            <w:r>
              <w:rPr>
                <w:sz w:val="18"/>
                <w:szCs w:val="18"/>
              </w:rPr>
              <w:t>13</w:t>
            </w:r>
            <w:r w:rsidR="00762355" w:rsidRPr="008B3DD7">
              <w:rPr>
                <w:sz w:val="18"/>
                <w:szCs w:val="18"/>
              </w:rPr>
              <w:t xml:space="preserve"> PN-C-81521:1976</w:t>
            </w:r>
          </w:p>
        </w:tc>
        <w:tc>
          <w:tcPr>
            <w:tcW w:w="6873" w:type="dxa"/>
            <w:shd w:val="clear" w:color="auto" w:fill="auto"/>
          </w:tcPr>
          <w:p w:rsidR="00762355" w:rsidRPr="008B3DD7" w:rsidRDefault="00762355">
            <w:pPr>
              <w:pStyle w:val="normalny3"/>
              <w:snapToGrid w:val="0"/>
              <w:rPr>
                <w:sz w:val="18"/>
                <w:szCs w:val="18"/>
              </w:rPr>
            </w:pPr>
            <w:r w:rsidRPr="008B3DD7">
              <w:rPr>
                <w:sz w:val="18"/>
                <w:szCs w:val="18"/>
              </w:rPr>
              <w:t>Wyroby lakierowe. Badanie odporności powłok na działanie wody oraz oznaczenie nasiąkliwości.</w:t>
            </w:r>
          </w:p>
        </w:tc>
      </w:tr>
      <w:tr w:rsidR="00762355" w:rsidRPr="008B3DD7">
        <w:tc>
          <w:tcPr>
            <w:tcW w:w="2517" w:type="dxa"/>
            <w:shd w:val="clear" w:color="auto" w:fill="auto"/>
          </w:tcPr>
          <w:p w:rsidR="00762355" w:rsidRPr="008B3DD7" w:rsidRDefault="00FF3FCC">
            <w:pPr>
              <w:pStyle w:val="normalny3"/>
              <w:snapToGrid w:val="0"/>
              <w:jc w:val="left"/>
              <w:rPr>
                <w:sz w:val="18"/>
                <w:szCs w:val="18"/>
              </w:rPr>
            </w:pPr>
            <w:r>
              <w:rPr>
                <w:sz w:val="18"/>
                <w:szCs w:val="18"/>
              </w:rPr>
              <w:t>14</w:t>
            </w:r>
            <w:r w:rsidR="00762355" w:rsidRPr="008B3DD7">
              <w:rPr>
                <w:sz w:val="18"/>
                <w:szCs w:val="18"/>
              </w:rPr>
              <w:t xml:space="preserve"> PN-H-74200:1998</w:t>
            </w:r>
          </w:p>
        </w:tc>
        <w:tc>
          <w:tcPr>
            <w:tcW w:w="6873" w:type="dxa"/>
            <w:shd w:val="clear" w:color="auto" w:fill="auto"/>
          </w:tcPr>
          <w:p w:rsidR="00762355" w:rsidRPr="008B3DD7" w:rsidRDefault="00762355">
            <w:pPr>
              <w:pStyle w:val="normalny3"/>
              <w:snapToGrid w:val="0"/>
              <w:rPr>
                <w:sz w:val="18"/>
                <w:szCs w:val="18"/>
              </w:rPr>
            </w:pPr>
            <w:r w:rsidRPr="008B3DD7">
              <w:rPr>
                <w:sz w:val="18"/>
                <w:szCs w:val="18"/>
              </w:rPr>
              <w:t>Rury stalowe ze szwem, gwintowane.</w:t>
            </w:r>
          </w:p>
        </w:tc>
      </w:tr>
      <w:tr w:rsidR="00762355" w:rsidRPr="008B3DD7">
        <w:tc>
          <w:tcPr>
            <w:tcW w:w="2517" w:type="dxa"/>
            <w:shd w:val="clear" w:color="auto" w:fill="auto"/>
          </w:tcPr>
          <w:p w:rsidR="00762355" w:rsidRPr="008B3DD7" w:rsidRDefault="00FF3FCC">
            <w:pPr>
              <w:pStyle w:val="normalny3"/>
              <w:snapToGrid w:val="0"/>
              <w:jc w:val="left"/>
              <w:rPr>
                <w:sz w:val="18"/>
                <w:szCs w:val="18"/>
              </w:rPr>
            </w:pPr>
            <w:r>
              <w:rPr>
                <w:sz w:val="18"/>
                <w:szCs w:val="18"/>
              </w:rPr>
              <w:t>15</w:t>
            </w:r>
            <w:r w:rsidR="00762355" w:rsidRPr="008B3DD7">
              <w:rPr>
                <w:sz w:val="18"/>
                <w:szCs w:val="18"/>
              </w:rPr>
              <w:t xml:space="preserve"> PN-H-74220:1984</w:t>
            </w:r>
          </w:p>
        </w:tc>
        <w:tc>
          <w:tcPr>
            <w:tcW w:w="6873" w:type="dxa"/>
            <w:shd w:val="clear" w:color="auto" w:fill="auto"/>
          </w:tcPr>
          <w:p w:rsidR="00762355" w:rsidRPr="008B3DD7" w:rsidRDefault="00762355">
            <w:pPr>
              <w:pStyle w:val="normalny3"/>
              <w:snapToGrid w:val="0"/>
              <w:rPr>
                <w:sz w:val="18"/>
                <w:szCs w:val="18"/>
              </w:rPr>
            </w:pPr>
            <w:r w:rsidRPr="008B3DD7">
              <w:rPr>
                <w:sz w:val="18"/>
                <w:szCs w:val="18"/>
              </w:rPr>
              <w:t>Rury stalowe bez szwu ciągnione i walcowane na zimno ogólnego przeznaczenia.</w:t>
            </w:r>
          </w:p>
        </w:tc>
      </w:tr>
      <w:tr w:rsidR="00762355" w:rsidRPr="008B3DD7">
        <w:tc>
          <w:tcPr>
            <w:tcW w:w="2517" w:type="dxa"/>
            <w:shd w:val="clear" w:color="auto" w:fill="auto"/>
          </w:tcPr>
          <w:p w:rsidR="00762355" w:rsidRPr="008B3DD7" w:rsidRDefault="00FF3FCC">
            <w:pPr>
              <w:pStyle w:val="normalny3"/>
              <w:snapToGrid w:val="0"/>
              <w:spacing w:before="0"/>
              <w:jc w:val="left"/>
              <w:rPr>
                <w:sz w:val="18"/>
                <w:szCs w:val="18"/>
              </w:rPr>
            </w:pPr>
            <w:r>
              <w:rPr>
                <w:sz w:val="18"/>
                <w:szCs w:val="18"/>
              </w:rPr>
              <w:t>16</w:t>
            </w:r>
            <w:r w:rsidR="00762355" w:rsidRPr="008B3DD7">
              <w:rPr>
                <w:sz w:val="18"/>
                <w:szCs w:val="18"/>
              </w:rPr>
              <w:t xml:space="preserve"> PN-EN 10163-3:2006 </w:t>
            </w:r>
          </w:p>
        </w:tc>
        <w:tc>
          <w:tcPr>
            <w:tcW w:w="6873" w:type="dxa"/>
            <w:shd w:val="clear" w:color="auto" w:fill="auto"/>
          </w:tcPr>
          <w:p w:rsidR="00762355" w:rsidRPr="008B3DD7" w:rsidRDefault="00762355">
            <w:pPr>
              <w:pStyle w:val="normalny3"/>
              <w:snapToGrid w:val="0"/>
              <w:spacing w:before="0"/>
              <w:rPr>
                <w:sz w:val="18"/>
                <w:szCs w:val="18"/>
              </w:rPr>
            </w:pPr>
            <w:r w:rsidRPr="008B3DD7">
              <w:rPr>
                <w:sz w:val="18"/>
                <w:szCs w:val="18"/>
              </w:rPr>
              <w:t>Wymagania dotyczące stanu powierzchni przy dostawie stalowych blach grubych, blach uniwersalnych i kształtowników walcowanych na gorąco</w:t>
            </w:r>
          </w:p>
          <w:p w:rsidR="00762355" w:rsidRPr="008B3DD7" w:rsidRDefault="00762355">
            <w:pPr>
              <w:pStyle w:val="normalny3"/>
              <w:snapToGrid w:val="0"/>
              <w:spacing w:before="0"/>
              <w:rPr>
                <w:sz w:val="18"/>
                <w:szCs w:val="18"/>
              </w:rPr>
            </w:pPr>
            <w:r w:rsidRPr="008B3DD7">
              <w:rPr>
                <w:sz w:val="18"/>
                <w:szCs w:val="18"/>
              </w:rPr>
              <w:t xml:space="preserve">- Część 3: Kształtowniki </w:t>
            </w:r>
          </w:p>
        </w:tc>
      </w:tr>
      <w:tr w:rsidR="00762355" w:rsidRPr="008B3DD7">
        <w:tc>
          <w:tcPr>
            <w:tcW w:w="2517" w:type="dxa"/>
            <w:shd w:val="clear" w:color="auto" w:fill="auto"/>
          </w:tcPr>
          <w:p w:rsidR="00762355" w:rsidRPr="008B3DD7" w:rsidRDefault="00FF3FCC">
            <w:pPr>
              <w:pStyle w:val="normalny3"/>
              <w:snapToGrid w:val="0"/>
              <w:spacing w:before="0"/>
              <w:jc w:val="left"/>
              <w:rPr>
                <w:sz w:val="18"/>
                <w:szCs w:val="18"/>
              </w:rPr>
            </w:pPr>
            <w:r>
              <w:rPr>
                <w:sz w:val="18"/>
                <w:szCs w:val="18"/>
              </w:rPr>
              <w:t>17</w:t>
            </w:r>
            <w:r w:rsidR="00762355" w:rsidRPr="008B3DD7">
              <w:rPr>
                <w:sz w:val="18"/>
                <w:szCs w:val="18"/>
              </w:rPr>
              <w:t xml:space="preserve">  PN-EN 10210-2:2007</w:t>
            </w:r>
          </w:p>
        </w:tc>
        <w:tc>
          <w:tcPr>
            <w:tcW w:w="6873" w:type="dxa"/>
            <w:shd w:val="clear" w:color="auto" w:fill="auto"/>
          </w:tcPr>
          <w:p w:rsidR="00762355" w:rsidRPr="008B3DD7" w:rsidRDefault="00762355">
            <w:pPr>
              <w:snapToGrid w:val="0"/>
              <w:spacing w:before="0"/>
              <w:rPr>
                <w:sz w:val="18"/>
                <w:szCs w:val="18"/>
              </w:rPr>
            </w:pPr>
            <w:r w:rsidRPr="008B3DD7">
              <w:rPr>
                <w:sz w:val="18"/>
                <w:szCs w:val="18"/>
              </w:rPr>
              <w:t>Kształtowniki zamknięte wykonane na gorąco ze stali konstrukcyjnych niestopowych i drobnoziarnistych - Część 2: Tolerancje, wymiary i wielkości statyczne</w:t>
            </w:r>
          </w:p>
        </w:tc>
      </w:tr>
      <w:tr w:rsidR="00762355" w:rsidRPr="008B3DD7">
        <w:tc>
          <w:tcPr>
            <w:tcW w:w="2517" w:type="dxa"/>
            <w:shd w:val="clear" w:color="auto" w:fill="auto"/>
          </w:tcPr>
          <w:p w:rsidR="00762355" w:rsidRPr="008B3DD7" w:rsidRDefault="00FF3FCC" w:rsidP="002A35F6">
            <w:pPr>
              <w:pStyle w:val="Nagwek1"/>
              <w:numPr>
                <w:ilvl w:val="0"/>
                <w:numId w:val="0"/>
              </w:numPr>
              <w:snapToGrid w:val="0"/>
              <w:spacing w:before="120"/>
              <w:rPr>
                <w:sz w:val="18"/>
                <w:szCs w:val="18"/>
              </w:rPr>
            </w:pPr>
            <w:r>
              <w:rPr>
                <w:b w:val="0"/>
                <w:sz w:val="18"/>
                <w:szCs w:val="18"/>
              </w:rPr>
              <w:t>18</w:t>
            </w:r>
            <w:r w:rsidR="00762355" w:rsidRPr="008B3DD7">
              <w:rPr>
                <w:b w:val="0"/>
                <w:sz w:val="18"/>
                <w:szCs w:val="18"/>
              </w:rPr>
              <w:t xml:space="preserve"> PN-EN 10346:2015-09</w:t>
            </w:r>
          </w:p>
        </w:tc>
        <w:tc>
          <w:tcPr>
            <w:tcW w:w="6873" w:type="dxa"/>
            <w:shd w:val="clear" w:color="auto" w:fill="auto"/>
          </w:tcPr>
          <w:p w:rsidR="00762355" w:rsidRPr="008B3DD7" w:rsidRDefault="00762355">
            <w:pPr>
              <w:snapToGrid w:val="0"/>
              <w:spacing w:before="0"/>
              <w:rPr>
                <w:sz w:val="18"/>
                <w:szCs w:val="18"/>
              </w:rPr>
            </w:pPr>
            <w:r w:rsidRPr="008B3DD7">
              <w:rPr>
                <w:sz w:val="18"/>
                <w:szCs w:val="18"/>
              </w:rPr>
              <w:t xml:space="preserve">Wyroby płaskie stalowe powlekane ogniowo w sposób ciągły do obróbki plastycznej na zimno - Warunki techniczne dostawy </w:t>
            </w:r>
          </w:p>
        </w:tc>
      </w:tr>
    </w:tbl>
    <w:p w:rsidR="00762355" w:rsidRPr="008B3DD7" w:rsidRDefault="00762355" w:rsidP="002A35F6">
      <w:pPr>
        <w:pStyle w:val="Nagwek2"/>
        <w:numPr>
          <w:ilvl w:val="1"/>
          <w:numId w:val="2"/>
        </w:numPr>
        <w:spacing w:before="0"/>
        <w:rPr>
          <w:sz w:val="18"/>
          <w:szCs w:val="18"/>
        </w:rPr>
      </w:pPr>
      <w:r w:rsidRPr="008B3DD7">
        <w:rPr>
          <w:sz w:val="18"/>
          <w:szCs w:val="18"/>
        </w:rPr>
        <w:t>Inne dokumenty</w:t>
      </w:r>
    </w:p>
    <w:p w:rsidR="00762355" w:rsidRPr="008B3DD7" w:rsidRDefault="00762355">
      <w:pPr>
        <w:spacing w:before="51" w:after="51" w:line="100" w:lineRule="atLeast"/>
        <w:rPr>
          <w:sz w:val="18"/>
          <w:szCs w:val="18"/>
        </w:rPr>
      </w:pPr>
      <w:r w:rsidRPr="008B3DD7">
        <w:rPr>
          <w:sz w:val="18"/>
          <w:szCs w:val="18"/>
        </w:rPr>
        <w:t>1</w:t>
      </w:r>
      <w:r w:rsidR="005C0533">
        <w:rPr>
          <w:sz w:val="18"/>
          <w:szCs w:val="18"/>
        </w:rPr>
        <w:t>9</w:t>
      </w:r>
      <w:r w:rsidRPr="008B3DD7">
        <w:rPr>
          <w:sz w:val="18"/>
          <w:szCs w:val="18"/>
        </w:rPr>
        <w:t xml:space="preserve"> Załącznik 1 do rozporządzenia Ministra Infrastruktury z dnia  3 lipca 2003 r. Szczegółowe warunki techniczne dla znaków drogowych pionowych i warunki ich umieszczenia na drogach (Dz. U. Nr 220, poz. 2181) </w:t>
      </w:r>
    </w:p>
    <w:p w:rsidR="00762355" w:rsidRPr="008B3DD7" w:rsidRDefault="005C0533">
      <w:pPr>
        <w:pStyle w:val="normalny3"/>
        <w:spacing w:before="51" w:after="51" w:line="100" w:lineRule="atLeast"/>
        <w:rPr>
          <w:sz w:val="18"/>
          <w:szCs w:val="18"/>
        </w:rPr>
      </w:pPr>
      <w:r>
        <w:rPr>
          <w:sz w:val="18"/>
          <w:szCs w:val="18"/>
        </w:rPr>
        <w:t>20</w:t>
      </w:r>
      <w:r w:rsidR="00762355" w:rsidRPr="008B3DD7">
        <w:rPr>
          <w:sz w:val="18"/>
          <w:szCs w:val="18"/>
        </w:rPr>
        <w:t xml:space="preserve"> Rozporządzenie Ministrów Infrastruktury oraz Spraw Wewnętrznych i Administracji  z dnia 23 września 2008 r. zmieniające rozporządzenie w sprawie znaków i sygnałów drogowych (Dz. U. Nr 179, poz. 1104) </w:t>
      </w:r>
    </w:p>
    <w:p w:rsidR="006C6E40" w:rsidRDefault="005C0533">
      <w:pPr>
        <w:pStyle w:val="normalny3"/>
        <w:spacing w:before="51" w:after="51" w:line="100" w:lineRule="atLeast"/>
        <w:rPr>
          <w:sz w:val="18"/>
          <w:szCs w:val="18"/>
        </w:rPr>
      </w:pPr>
      <w:r>
        <w:rPr>
          <w:sz w:val="18"/>
          <w:szCs w:val="18"/>
        </w:rPr>
        <w:t>2</w:t>
      </w:r>
      <w:r w:rsidR="00762355" w:rsidRPr="008B3DD7">
        <w:rPr>
          <w:sz w:val="18"/>
          <w:szCs w:val="18"/>
        </w:rPr>
        <w:t xml:space="preserve">1 Rozporządzenie Ministra Infrastruktury z dn. 11 sierpnia 2004 r. w sprawie sposobów deklarowania zgodności </w:t>
      </w:r>
      <w:r w:rsidR="006C6E40" w:rsidRPr="006C6E40">
        <w:rPr>
          <w:sz w:val="18"/>
          <w:szCs w:val="18"/>
        </w:rPr>
        <w:t>wyrobów budowlanych oraz sposobu znakowania ich znakiem budowlanym</w:t>
      </w:r>
      <w:r w:rsidR="00873BB1">
        <w:rPr>
          <w:sz w:val="18"/>
          <w:szCs w:val="18"/>
        </w:rPr>
        <w:t xml:space="preserve"> (Dz. U. z 2004 r., poz. 2041)</w:t>
      </w:r>
    </w:p>
    <w:sectPr w:rsidR="006C6E40" w:rsidSect="0073082D">
      <w:headerReference w:type="default" r:id="rId9"/>
      <w:footerReference w:type="default" r:id="rId10"/>
      <w:pgSz w:w="11906" w:h="16838" w:code="9"/>
      <w:pgMar w:top="851" w:right="567" w:bottom="851" w:left="567" w:header="284" w:footer="57" w:gutter="284"/>
      <w:pgBorders w:offsetFrom="page">
        <w:top w:val="single" w:sz="4" w:space="24" w:color="auto"/>
        <w:bottom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301" w:rsidRDefault="00EC1301">
      <w:pPr>
        <w:spacing w:before="0"/>
      </w:pPr>
      <w:r>
        <w:separator/>
      </w:r>
    </w:p>
  </w:endnote>
  <w:endnote w:type="continuationSeparator" w:id="0">
    <w:p w:rsidR="00EC1301" w:rsidRDefault="00EC130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HG Mincho Light J">
    <w:altName w:val="Times New Roman"/>
    <w:charset w:val="00"/>
    <w:family w:val="auto"/>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476" w:rsidRPr="002A35F6" w:rsidRDefault="00095476" w:rsidP="002A35F6">
    <w:pPr>
      <w:pStyle w:val="Stopka"/>
      <w:spacing w:before="0"/>
      <w:jc w:val="center"/>
      <w:rPr>
        <w:sz w:val="18"/>
        <w:szCs w:val="18"/>
      </w:rPr>
    </w:pPr>
    <w:r w:rsidRPr="002209CE">
      <w:rPr>
        <w:sz w:val="18"/>
        <w:szCs w:val="18"/>
      </w:rPr>
      <w:fldChar w:fldCharType="begin"/>
    </w:r>
    <w:r w:rsidRPr="002209CE">
      <w:rPr>
        <w:sz w:val="18"/>
        <w:szCs w:val="18"/>
      </w:rPr>
      <w:instrText>PAGE   \* MERGEFORMAT</w:instrText>
    </w:r>
    <w:r w:rsidRPr="002209CE">
      <w:rPr>
        <w:sz w:val="18"/>
        <w:szCs w:val="18"/>
      </w:rPr>
      <w:fldChar w:fldCharType="separate"/>
    </w:r>
    <w:r w:rsidR="00B237D4">
      <w:rPr>
        <w:noProof/>
        <w:sz w:val="18"/>
        <w:szCs w:val="18"/>
      </w:rPr>
      <w:t>11</w:t>
    </w:r>
    <w:r w:rsidRPr="002209CE">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301" w:rsidRDefault="00EC1301">
      <w:pPr>
        <w:spacing w:before="0"/>
      </w:pPr>
      <w:r>
        <w:separator/>
      </w:r>
    </w:p>
  </w:footnote>
  <w:footnote w:type="continuationSeparator" w:id="0">
    <w:p w:rsidR="00EC1301" w:rsidRDefault="00EC130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476" w:rsidRPr="00B647F7" w:rsidRDefault="00095476" w:rsidP="002A35F6">
    <w:pPr>
      <w:pStyle w:val="Nagwek"/>
      <w:spacing w:before="0"/>
      <w:jc w:val="center"/>
    </w:pPr>
    <w:r w:rsidRPr="00D11FBC">
      <w:rPr>
        <w:sz w:val="18"/>
        <w:szCs w:val="18"/>
      </w:rPr>
      <w:t>SPECYFIKACJA TECHNICZNA WYKONANIA I ODBIORU ROBÓT BUDOWLANYCH</w:t>
    </w:r>
    <w:r>
      <w:rPr>
        <w:sz w:val="18"/>
        <w:szCs w:val="18"/>
      </w:rPr>
      <w:t xml:space="preserve"> </w:t>
    </w:r>
    <w:r w:rsidRPr="00D11FBC">
      <w:rPr>
        <w:sz w:val="18"/>
        <w:szCs w:val="18"/>
      </w:rPr>
      <w:t>D</w:t>
    </w:r>
    <w:r>
      <w:rPr>
        <w:sz w:val="18"/>
        <w:szCs w:val="18"/>
      </w:rPr>
      <w:t>.07</w:t>
    </w:r>
    <w:r w:rsidRPr="00D11FBC">
      <w:rPr>
        <w:sz w:val="18"/>
        <w:szCs w:val="18"/>
      </w:rPr>
      <w:t>.</w:t>
    </w:r>
    <w:r>
      <w:rPr>
        <w:sz w:val="18"/>
        <w:szCs w:val="18"/>
      </w:rPr>
      <w:t>02</w:t>
    </w:r>
    <w:r w:rsidRPr="00D11FBC">
      <w:rPr>
        <w:sz w:val="18"/>
        <w:szCs w:val="18"/>
      </w:rPr>
      <w:t>.01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0"/>
        </w:tabs>
        <w:ind w:left="0" w:firstLine="0"/>
      </w:pPr>
      <w:rPr>
        <w:b/>
        <w:i w:val="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pStyle w:val="Nagwek1"/>
      <w:lvlText w:val="%1."/>
      <w:lvlJc w:val="left"/>
      <w:pPr>
        <w:tabs>
          <w:tab w:val="num" w:pos="680"/>
        </w:tabs>
        <w:ind w:left="0" w:firstLine="0"/>
      </w:pPr>
      <w:rPr>
        <w:rFonts w:ascii="Arial" w:hAnsi="Arial" w:cs="Arial"/>
        <w:b/>
        <w:bCs/>
        <w:i w:val="0"/>
        <w:caps w:val="0"/>
        <w:smallCaps w:val="0"/>
        <w:strike w:val="0"/>
        <w:dstrike w:val="0"/>
        <w:vanish w:val="0"/>
        <w:color w:val="000000"/>
        <w:position w:val="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680"/>
        </w:tabs>
        <w:ind w:left="0" w:firstLine="0"/>
      </w:pPr>
      <w:rPr>
        <w:rFonts w:ascii="Arial" w:hAnsi="Arial" w:cs="Arial"/>
        <w:b/>
        <w:bCs/>
        <w:i w:val="0"/>
        <w:caps w:val="0"/>
        <w:smallCaps w:val="0"/>
        <w:strike w:val="0"/>
        <w:dstrike w:val="0"/>
        <w:vanish w:val="0"/>
        <w:color w:val="000000"/>
        <w:position w:val="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680"/>
        </w:tabs>
        <w:ind w:left="0" w:firstLine="0"/>
      </w:pPr>
      <w:rPr>
        <w:rFonts w:ascii="Arial" w:hAnsi="Arial" w:cs="Arial"/>
        <w:b/>
        <w:i w:val="0"/>
        <w:sz w:val="18"/>
        <w:szCs w:val="18"/>
      </w:rPr>
    </w:lvl>
    <w:lvl w:ilvl="3">
      <w:start w:val="1"/>
      <w:numFmt w:val="decimal"/>
      <w:lvlText w:val="%1.%2.%3.%4."/>
      <w:lvlJc w:val="left"/>
      <w:pPr>
        <w:tabs>
          <w:tab w:val="num" w:pos="851"/>
        </w:tabs>
        <w:ind w:left="0" w:firstLine="0"/>
      </w:pPr>
      <w:rPr>
        <w:rFonts w:ascii="Arial" w:hAnsi="Arial" w:cs="Arial"/>
        <w:b/>
        <w:i w:val="0"/>
        <w:sz w:val="18"/>
        <w:szCs w:val="18"/>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0000003"/>
    <w:multiLevelType w:val="multilevel"/>
    <w:tmpl w:val="00000003"/>
    <w:name w:val="WW8Num3"/>
    <w:lvl w:ilvl="0">
      <w:start w:val="1"/>
      <w:numFmt w:val="decimal"/>
      <w:pStyle w:val="Nagwek5"/>
      <w:lvlText w:val="%1."/>
      <w:lvlJc w:val="left"/>
      <w:pPr>
        <w:tabs>
          <w:tab w:val="num" w:pos="0"/>
        </w:tabs>
        <w:ind w:left="0" w:firstLine="0"/>
      </w:pPr>
      <w:rPr>
        <w:b/>
        <w:i w:val="0"/>
      </w:rPr>
    </w:lvl>
    <w:lvl w:ilvl="1">
      <w:start w:val="1"/>
      <w:numFmt w:val="decimal"/>
      <w:lvlText w:val="%1.%2."/>
      <w:lvlJc w:val="left"/>
      <w:pPr>
        <w:tabs>
          <w:tab w:val="num" w:pos="0"/>
        </w:tabs>
        <w:ind w:left="0" w:firstLine="0"/>
      </w:pPr>
      <w:rPr>
        <w:b/>
        <w:i w:val="0"/>
      </w:rPr>
    </w:lvl>
    <w:lvl w:ilvl="2">
      <w:start w:val="1"/>
      <w:numFmt w:val="decimal"/>
      <w:lvlText w:val="%1.%2.%3."/>
      <w:lvlJc w:val="left"/>
      <w:pPr>
        <w:tabs>
          <w:tab w:val="num" w:pos="0"/>
        </w:tabs>
        <w:ind w:left="0" w:firstLine="0"/>
      </w:pPr>
      <w:rPr>
        <w:b/>
        <w:i w:val="0"/>
      </w:rPr>
    </w:lvl>
    <w:lvl w:ilvl="3">
      <w:start w:val="1"/>
      <w:numFmt w:val="decimal"/>
      <w:lvlText w:val="%1.%2.%3.%4."/>
      <w:lvlJc w:val="left"/>
      <w:pPr>
        <w:tabs>
          <w:tab w:val="num" w:pos="0"/>
        </w:tabs>
        <w:ind w:left="0" w:firstLine="0"/>
      </w:pPr>
      <w:rPr>
        <w:b/>
        <w:i w:val="0"/>
      </w:rPr>
    </w:lvl>
    <w:lvl w:ilvl="4">
      <w:start w:val="1"/>
      <w:numFmt w:val="decimal"/>
      <w:lvlText w:val="%1.%2.%3.%4.%5."/>
      <w:lvlJc w:val="left"/>
      <w:pPr>
        <w:tabs>
          <w:tab w:val="num" w:pos="0"/>
        </w:tabs>
        <w:ind w:left="0" w:firstLine="0"/>
      </w:pPr>
      <w:rPr>
        <w:b/>
        <w:i w:val="0"/>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nsid w:val="00000004"/>
    <w:multiLevelType w:val="singleLevel"/>
    <w:tmpl w:val="00000004"/>
    <w:name w:val="WW8Num4"/>
    <w:lvl w:ilvl="0">
      <w:start w:val="1"/>
      <w:numFmt w:val="bullet"/>
      <w:pStyle w:val="normalnypunkt"/>
      <w:lvlText w:val="­"/>
      <w:lvlJc w:val="left"/>
      <w:pPr>
        <w:tabs>
          <w:tab w:val="num" w:pos="397"/>
        </w:tabs>
        <w:ind w:left="397" w:hanging="397"/>
      </w:pPr>
      <w:rPr>
        <w:rFonts w:ascii="Courier New" w:hAnsi="Courier New" w:cs="Courier New"/>
      </w:rPr>
    </w:lvl>
  </w:abstractNum>
  <w:abstractNum w:abstractNumId="4">
    <w:nsid w:val="00000005"/>
    <w:multiLevelType w:val="multilevel"/>
    <w:tmpl w:val="00000005"/>
    <w:name w:val="WW8Num5"/>
    <w:lvl w:ilvl="0">
      <w:start w:val="1"/>
      <w:numFmt w:val="none"/>
      <w:pStyle w:val="Kropka"/>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none"/>
      <w:pStyle w:val="Kreska"/>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bullet"/>
      <w:lvlText w:val="-"/>
      <w:lvlJc w:val="left"/>
      <w:pPr>
        <w:tabs>
          <w:tab w:val="num" w:pos="397"/>
        </w:tabs>
        <w:ind w:left="397" w:hanging="397"/>
      </w:pPr>
      <w:rPr>
        <w:rFonts w:ascii="Arial" w:hAnsi="Arial" w:cs="OpenSymbol"/>
        <w:sz w:val="18"/>
        <w:szCs w:val="18"/>
        <w:shd w:val="clear" w:color="auto" w:fill="auto"/>
      </w:rPr>
    </w:lvl>
    <w:lvl w:ilvl="1">
      <w:start w:val="1"/>
      <w:numFmt w:val="bullet"/>
      <w:lvlText w:val="-"/>
      <w:lvlJc w:val="left"/>
      <w:pPr>
        <w:tabs>
          <w:tab w:val="num" w:pos="397"/>
        </w:tabs>
        <w:ind w:left="794" w:hanging="397"/>
      </w:pPr>
      <w:rPr>
        <w:rFonts w:ascii="Arial" w:hAnsi="Arial" w:cs="OpenSymbol"/>
        <w:sz w:val="18"/>
        <w:szCs w:val="18"/>
        <w:shd w:val="clear" w:color="auto" w:fill="auto"/>
      </w:rPr>
    </w:lvl>
    <w:lvl w:ilvl="2">
      <w:start w:val="1"/>
      <w:numFmt w:val="bullet"/>
      <w:lvlText w:val="-"/>
      <w:lvlJc w:val="left"/>
      <w:pPr>
        <w:tabs>
          <w:tab w:val="num" w:pos="397"/>
        </w:tabs>
        <w:ind w:left="397" w:hanging="397"/>
      </w:pPr>
      <w:rPr>
        <w:rFonts w:ascii="Arial" w:hAnsi="Arial" w:cs="OpenSymbol"/>
        <w:sz w:val="18"/>
        <w:szCs w:val="18"/>
        <w:shd w:val="clear" w:color="auto" w:fill="auto"/>
      </w:rPr>
    </w:lvl>
    <w:lvl w:ilvl="3">
      <w:start w:val="1"/>
      <w:numFmt w:val="bullet"/>
      <w:lvlText w:val="-"/>
      <w:lvlJc w:val="left"/>
      <w:pPr>
        <w:tabs>
          <w:tab w:val="num" w:pos="397"/>
        </w:tabs>
        <w:ind w:left="397" w:hanging="397"/>
      </w:pPr>
      <w:rPr>
        <w:rFonts w:ascii="Arial" w:hAnsi="Arial" w:cs="OpenSymbol"/>
        <w:sz w:val="18"/>
        <w:szCs w:val="18"/>
        <w:shd w:val="clear" w:color="auto" w:fill="auto"/>
      </w:rPr>
    </w:lvl>
    <w:lvl w:ilvl="4">
      <w:start w:val="1"/>
      <w:numFmt w:val="bullet"/>
      <w:lvlText w:val="-"/>
      <w:lvlJc w:val="left"/>
      <w:pPr>
        <w:tabs>
          <w:tab w:val="num" w:pos="397"/>
        </w:tabs>
        <w:ind w:left="397" w:hanging="397"/>
      </w:pPr>
      <w:rPr>
        <w:rFonts w:ascii="Arial" w:hAnsi="Arial" w:cs="OpenSymbol"/>
        <w:sz w:val="18"/>
        <w:szCs w:val="18"/>
        <w:shd w:val="clear" w:color="auto" w:fill="auto"/>
      </w:rPr>
    </w:lvl>
    <w:lvl w:ilvl="5">
      <w:start w:val="1"/>
      <w:numFmt w:val="bullet"/>
      <w:lvlText w:val="-"/>
      <w:lvlJc w:val="left"/>
      <w:pPr>
        <w:tabs>
          <w:tab w:val="num" w:pos="397"/>
        </w:tabs>
        <w:ind w:left="397" w:hanging="397"/>
      </w:pPr>
      <w:rPr>
        <w:rFonts w:ascii="Arial" w:hAnsi="Arial" w:cs="OpenSymbol"/>
        <w:sz w:val="18"/>
        <w:szCs w:val="18"/>
        <w:shd w:val="clear" w:color="auto" w:fill="auto"/>
      </w:rPr>
    </w:lvl>
    <w:lvl w:ilvl="6">
      <w:start w:val="1"/>
      <w:numFmt w:val="bullet"/>
      <w:lvlText w:val="-"/>
      <w:lvlJc w:val="left"/>
      <w:pPr>
        <w:tabs>
          <w:tab w:val="num" w:pos="397"/>
        </w:tabs>
        <w:ind w:left="397" w:hanging="397"/>
      </w:pPr>
      <w:rPr>
        <w:rFonts w:ascii="Arial" w:hAnsi="Arial" w:cs="OpenSymbol"/>
        <w:sz w:val="18"/>
        <w:szCs w:val="18"/>
        <w:shd w:val="clear" w:color="auto" w:fill="auto"/>
      </w:rPr>
    </w:lvl>
    <w:lvl w:ilvl="7">
      <w:start w:val="1"/>
      <w:numFmt w:val="bullet"/>
      <w:lvlText w:val="-"/>
      <w:lvlJc w:val="left"/>
      <w:pPr>
        <w:tabs>
          <w:tab w:val="num" w:pos="397"/>
        </w:tabs>
        <w:ind w:left="397" w:hanging="397"/>
      </w:pPr>
      <w:rPr>
        <w:rFonts w:ascii="Arial" w:hAnsi="Arial" w:cs="OpenSymbol"/>
        <w:sz w:val="18"/>
        <w:szCs w:val="18"/>
        <w:shd w:val="clear" w:color="auto" w:fill="auto"/>
      </w:rPr>
    </w:lvl>
    <w:lvl w:ilvl="8">
      <w:start w:val="1"/>
      <w:numFmt w:val="bullet"/>
      <w:lvlText w:val="-"/>
      <w:lvlJc w:val="left"/>
      <w:pPr>
        <w:tabs>
          <w:tab w:val="num" w:pos="397"/>
        </w:tabs>
        <w:ind w:left="397" w:hanging="397"/>
      </w:pPr>
      <w:rPr>
        <w:rFonts w:ascii="Arial" w:hAnsi="Arial" w:cs="OpenSymbol"/>
        <w:sz w:val="18"/>
        <w:szCs w:val="18"/>
        <w:shd w:val="clear" w:color="auto" w:fill="auto"/>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654"/>
    <w:rsid w:val="00095476"/>
    <w:rsid w:val="000B6BED"/>
    <w:rsid w:val="00127B76"/>
    <w:rsid w:val="001B213B"/>
    <w:rsid w:val="001E23FF"/>
    <w:rsid w:val="00203667"/>
    <w:rsid w:val="002209CE"/>
    <w:rsid w:val="0028076E"/>
    <w:rsid w:val="002A35F6"/>
    <w:rsid w:val="002C3DD8"/>
    <w:rsid w:val="003D4D9F"/>
    <w:rsid w:val="00473A49"/>
    <w:rsid w:val="004D4D3F"/>
    <w:rsid w:val="004F0E8E"/>
    <w:rsid w:val="00527389"/>
    <w:rsid w:val="005C0533"/>
    <w:rsid w:val="005F4B41"/>
    <w:rsid w:val="006A0C86"/>
    <w:rsid w:val="006B2ED8"/>
    <w:rsid w:val="006C6E40"/>
    <w:rsid w:val="0073082D"/>
    <w:rsid w:val="00762355"/>
    <w:rsid w:val="00772654"/>
    <w:rsid w:val="007D775E"/>
    <w:rsid w:val="00873BB1"/>
    <w:rsid w:val="008B3DD7"/>
    <w:rsid w:val="008D59D0"/>
    <w:rsid w:val="009321CD"/>
    <w:rsid w:val="00A6145F"/>
    <w:rsid w:val="00B237D4"/>
    <w:rsid w:val="00B61047"/>
    <w:rsid w:val="00B64401"/>
    <w:rsid w:val="00B647F7"/>
    <w:rsid w:val="00BF275D"/>
    <w:rsid w:val="00C06B92"/>
    <w:rsid w:val="00C73807"/>
    <w:rsid w:val="00D23278"/>
    <w:rsid w:val="00DB19E9"/>
    <w:rsid w:val="00E056C8"/>
    <w:rsid w:val="00E5300A"/>
    <w:rsid w:val="00EB098D"/>
    <w:rsid w:val="00EC1301"/>
    <w:rsid w:val="00ED01EC"/>
    <w:rsid w:val="00EE19B5"/>
    <w:rsid w:val="00F3014A"/>
    <w:rsid w:val="00FC167C"/>
    <w:rsid w:val="00FE4F6E"/>
    <w:rsid w:val="00FF3F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5476"/>
    <w:pPr>
      <w:suppressAutoHyphens/>
      <w:spacing w:before="120" w:after="120"/>
      <w:jc w:val="both"/>
    </w:pPr>
  </w:style>
  <w:style w:type="paragraph" w:styleId="Nagwek1">
    <w:name w:val="heading 1"/>
    <w:basedOn w:val="Normalny"/>
    <w:next w:val="Normalny"/>
    <w:qFormat/>
    <w:pPr>
      <w:keepNext/>
      <w:numPr>
        <w:numId w:val="2"/>
      </w:numPr>
      <w:spacing w:before="240"/>
      <w:jc w:val="left"/>
      <w:outlineLvl w:val="0"/>
    </w:pPr>
    <w:rPr>
      <w:b/>
      <w:bCs/>
      <w:caps/>
      <w:kern w:val="2"/>
    </w:rPr>
  </w:style>
  <w:style w:type="paragraph" w:styleId="Nagwek2">
    <w:name w:val="heading 2"/>
    <w:basedOn w:val="Normalny"/>
    <w:next w:val="Normalny"/>
    <w:qFormat/>
    <w:pPr>
      <w:keepNext/>
      <w:tabs>
        <w:tab w:val="num" w:pos="680"/>
      </w:tabs>
      <w:outlineLvl w:val="1"/>
    </w:pPr>
    <w:rPr>
      <w:b/>
      <w:bCs/>
      <w:iCs/>
      <w:kern w:val="2"/>
    </w:rPr>
  </w:style>
  <w:style w:type="paragraph" w:styleId="Nagwek3">
    <w:name w:val="heading 3"/>
    <w:basedOn w:val="Normalny"/>
    <w:next w:val="Normalny"/>
    <w:qFormat/>
    <w:pPr>
      <w:keepNext/>
      <w:tabs>
        <w:tab w:val="num" w:pos="680"/>
      </w:tabs>
      <w:outlineLvl w:val="2"/>
    </w:pPr>
    <w:rPr>
      <w:b/>
      <w:bCs/>
      <w:szCs w:val="26"/>
    </w:rPr>
  </w:style>
  <w:style w:type="paragraph" w:styleId="Nagwek4">
    <w:name w:val="heading 4"/>
    <w:basedOn w:val="Normalny"/>
    <w:next w:val="Normalny"/>
    <w:qFormat/>
    <w:pPr>
      <w:keepNext/>
      <w:tabs>
        <w:tab w:val="num" w:pos="680"/>
      </w:tabs>
      <w:outlineLvl w:val="3"/>
    </w:pPr>
  </w:style>
  <w:style w:type="paragraph" w:styleId="Nagwek5">
    <w:name w:val="heading 5"/>
    <w:basedOn w:val="Normalny"/>
    <w:next w:val="Normalny"/>
    <w:qFormat/>
    <w:pPr>
      <w:numPr>
        <w:numId w:val="3"/>
      </w:numPr>
      <w:outlineLvl w:val="4"/>
    </w:pPr>
    <w:rPr>
      <w:i/>
    </w:rPr>
  </w:style>
  <w:style w:type="paragraph" w:styleId="Nagwek6">
    <w:name w:val="heading 6"/>
    <w:basedOn w:val="Normalny"/>
    <w:next w:val="Normalny"/>
    <w:qFormat/>
    <w:pPr>
      <w:tabs>
        <w:tab w:val="num" w:pos="0"/>
      </w:tabs>
      <w:spacing w:after="60"/>
      <w:outlineLvl w:val="5"/>
    </w:pPr>
    <w:rPr>
      <w:i/>
      <w:sz w:val="22"/>
    </w:rPr>
  </w:style>
  <w:style w:type="paragraph" w:styleId="Nagwek7">
    <w:name w:val="heading 7"/>
    <w:basedOn w:val="Normalny"/>
    <w:next w:val="Normalny"/>
    <w:qFormat/>
    <w:pPr>
      <w:tabs>
        <w:tab w:val="num" w:pos="0"/>
      </w:tabs>
      <w:spacing w:after="60"/>
      <w:outlineLvl w:val="6"/>
    </w:pPr>
  </w:style>
  <w:style w:type="paragraph" w:styleId="Nagwek8">
    <w:name w:val="heading 8"/>
    <w:basedOn w:val="Normalny"/>
    <w:next w:val="Normalny"/>
    <w:qFormat/>
    <w:pPr>
      <w:tabs>
        <w:tab w:val="num" w:pos="0"/>
      </w:tabs>
      <w:spacing w:after="60"/>
      <w:outlineLvl w:val="7"/>
    </w:pPr>
    <w:rPr>
      <w:i/>
    </w:rPr>
  </w:style>
  <w:style w:type="paragraph" w:styleId="Nagwek9">
    <w:name w:val="heading 9"/>
    <w:basedOn w:val="Normalny"/>
    <w:next w:val="Normalny"/>
    <w:pPr>
      <w:tabs>
        <w:tab w:val="num" w:pos="0"/>
      </w:tabs>
      <w:spacing w:after="60"/>
      <w:outlineLvl w:val="8"/>
    </w:pPr>
    <w:rPr>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i w:val="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b/>
      <w:bCs/>
      <w:i w:val="0"/>
      <w:caps w:val="0"/>
      <w:smallCaps w:val="0"/>
      <w:strike w:val="0"/>
      <w:dstrike w:val="0"/>
      <w:vanish w:val="0"/>
      <w:color w:val="000000"/>
      <w:position w:val="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z2">
    <w:name w:val="WW8Num2z2"/>
    <w:rPr>
      <w:rFonts w:ascii="Arial" w:hAnsi="Arial" w:cs="Arial"/>
      <w:b/>
      <w:i w:val="0"/>
      <w:sz w:val="18"/>
      <w:szCs w:val="18"/>
    </w:rPr>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i w:val="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Courier New" w:hAnsi="Courier New" w:cs="Courier New"/>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Arial" w:hAnsi="Arial" w:cs="OpenSymbol"/>
      <w:sz w:val="18"/>
      <w:szCs w:val="18"/>
      <w:shd w:val="clear" w:color="auto" w:fill="auto"/>
    </w:rPr>
  </w:style>
  <w:style w:type="character" w:customStyle="1" w:styleId="Domylnaczcionkaakapitu4">
    <w:name w:val="Domyślna czcionka akapitu4"/>
  </w:style>
  <w:style w:type="character" w:customStyle="1" w:styleId="Domylnaczcionkaakapitu3">
    <w:name w:val="Domyślna czcionka akapitu3"/>
  </w:style>
  <w:style w:type="character" w:customStyle="1" w:styleId="Domylnaczcionkaakapitu2">
    <w:name w:val="Domyślna czcionka akapitu2"/>
  </w:style>
  <w:style w:type="character" w:customStyle="1" w:styleId="Absatz-Standardschriftart">
    <w:name w:val="Absatz-Standardschriftart"/>
  </w:style>
  <w:style w:type="character" w:customStyle="1" w:styleId="WW8Num7z1">
    <w:name w:val="WW8Num7z1"/>
    <w:rPr>
      <w:rFonts w:ascii="Symbol" w:hAnsi="Symbol" w:cs="Courier New"/>
      <w:color w:val="000000"/>
    </w:rPr>
  </w:style>
  <w:style w:type="character" w:customStyle="1" w:styleId="WW8Num7z2">
    <w:name w:val="WW8Num7z2"/>
    <w:rPr>
      <w:rFonts w:ascii="Wingdings" w:hAnsi="Wingdings" w:cs="Wingdings"/>
    </w:rPr>
  </w:style>
  <w:style w:type="character" w:customStyle="1" w:styleId="WW8Num7z4">
    <w:name w:val="WW8Num7z4"/>
    <w:rPr>
      <w:rFonts w:ascii="Courier New" w:hAnsi="Courier New" w:cs="Courier New"/>
    </w:rPr>
  </w:style>
  <w:style w:type="character" w:customStyle="1" w:styleId="WW8Num8z0">
    <w:name w:val="WW8Num8z0"/>
    <w:rPr>
      <w:rFonts w:ascii="Courier New" w:hAnsi="Courier New" w:cs="Courier New"/>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9z0">
    <w:name w:val="WW8Num9z0"/>
    <w:rPr>
      <w:rFonts w:ascii="Times New Roman" w:hAnsi="Times New Roman" w:cs="Times New Roman"/>
      <w:b/>
      <w:i w:val="0"/>
      <w:caps w:val="0"/>
      <w:smallCaps w:val="0"/>
      <w:strike w:val="0"/>
      <w:dstrike w:val="0"/>
      <w:vanish w:val="0"/>
      <w:color w:val="00000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z2">
    <w:name w:val="WW8Num9z2"/>
    <w:rPr>
      <w:rFonts w:ascii="Times New Roman" w:hAnsi="Times New Roman" w:cs="Times New Roman"/>
      <w:b/>
      <w:i w:val="0"/>
      <w:sz w:val="20"/>
      <w:szCs w:val="20"/>
    </w:rPr>
  </w:style>
  <w:style w:type="character" w:customStyle="1" w:styleId="WW8Num10z0">
    <w:name w:val="WW8Num10z0"/>
    <w:rPr>
      <w:rFonts w:ascii="Arial" w:hAnsi="Arial" w:cs="Arial"/>
      <w:b/>
      <w:i w:val="0"/>
      <w:caps w:val="0"/>
      <w:smallCaps w:val="0"/>
      <w:strike w:val="0"/>
      <w:dstrike w:val="0"/>
      <w:vanish w:val="0"/>
      <w:color w:val="00000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z2">
    <w:name w:val="WW8Num10z2"/>
    <w:rPr>
      <w:rFonts w:ascii="Arial" w:hAnsi="Arial" w:cs="Arial"/>
      <w:b/>
      <w:i w:val="0"/>
      <w:sz w:val="20"/>
      <w:szCs w:val="20"/>
    </w:rPr>
  </w:style>
  <w:style w:type="character" w:customStyle="1" w:styleId="WW8Num12z0">
    <w:name w:val="WW8Num12z0"/>
    <w:rPr>
      <w:rFonts w:ascii="Times New Roman" w:hAnsi="Times New Roman" w:cs="Times New Roman"/>
      <w:b/>
      <w:i w:val="0"/>
      <w:caps w:val="0"/>
      <w:smallCaps w:val="0"/>
      <w:strike w:val="0"/>
      <w:dstrike w:val="0"/>
      <w:vanish w:val="0"/>
      <w:color w:val="00000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z2">
    <w:name w:val="WW8Num12z2"/>
    <w:rPr>
      <w:rFonts w:ascii="Times New Roman" w:hAnsi="Times New Roman" w:cs="Times New Roman"/>
      <w:b/>
      <w:i w:val="0"/>
      <w:sz w:val="20"/>
      <w:szCs w:val="20"/>
    </w:rPr>
  </w:style>
  <w:style w:type="character" w:customStyle="1" w:styleId="WW8Num13z0">
    <w:name w:val="WW8Num13z0"/>
    <w:rPr>
      <w:rFonts w:ascii="Times New Roman" w:hAnsi="Times New Roman" w:cs="Times New Roman"/>
      <w:b/>
      <w:i w:val="0"/>
      <w:caps w:val="0"/>
      <w:smallCaps w:val="0"/>
      <w:strike w:val="0"/>
      <w:dstrike w:val="0"/>
      <w:vanish w:val="0"/>
      <w:color w:val="00000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z2">
    <w:name w:val="WW8Num13z2"/>
    <w:rPr>
      <w:rFonts w:ascii="Times New Roman" w:hAnsi="Times New Roman" w:cs="Times New Roman"/>
      <w:b/>
      <w:i w:val="0"/>
      <w:sz w:val="20"/>
      <w:szCs w:val="20"/>
    </w:rPr>
  </w:style>
  <w:style w:type="character" w:customStyle="1" w:styleId="WW8Num14z0">
    <w:name w:val="WW8Num14z0"/>
    <w:rPr>
      <w:rFonts w:ascii="Courier New" w:hAnsi="Courier New" w:cs="Courier New"/>
    </w:rPr>
  </w:style>
  <w:style w:type="character" w:customStyle="1" w:styleId="WW8Num14z1">
    <w:name w:val="WW8Num14z1"/>
    <w:rPr>
      <w:rFonts w:ascii="Symbol" w:hAnsi="Symbol" w:cs="Courier New"/>
      <w:color w:val="000000"/>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4z4">
    <w:name w:val="WW8Num14z4"/>
    <w:rPr>
      <w:rFonts w:ascii="Courier New" w:hAnsi="Courier New" w:cs="Courier New"/>
    </w:rPr>
  </w:style>
  <w:style w:type="character" w:customStyle="1" w:styleId="WW8Num15z0">
    <w:name w:val="WW8Num15z0"/>
    <w:rPr>
      <w:rFonts w:ascii="Courier New" w:hAnsi="Courier New" w:cs="Courier New"/>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rPr>
      <w:rFonts w:ascii="Symbol" w:hAnsi="Symbol" w:cs="Symbol"/>
      <w:color w:val="000000"/>
    </w:rPr>
  </w:style>
  <w:style w:type="character" w:customStyle="1" w:styleId="WW8Num16z1">
    <w:name w:val="WW8Num16z1"/>
    <w:rPr>
      <w:rFonts w:ascii="Symbol" w:hAnsi="Symbol" w:cs="Courier New"/>
      <w:color w:val="000000"/>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6z4">
    <w:name w:val="WW8Num16z4"/>
    <w:rPr>
      <w:rFonts w:ascii="Courier New" w:hAnsi="Courier New" w:cs="Courier New"/>
    </w:rPr>
  </w:style>
  <w:style w:type="character" w:customStyle="1" w:styleId="WW8Num17z0">
    <w:name w:val="WW8Num17z0"/>
    <w:rPr>
      <w:rFonts w:ascii="Courier New" w:hAnsi="Courier New" w:cs="Courier New"/>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0">
    <w:name w:val="WW8Num18z0"/>
    <w:rPr>
      <w:rFonts w:ascii="Times New Roman" w:hAnsi="Times New Roman" w:cs="Times New Roman"/>
      <w:b w:val="0"/>
      <w:i w:val="0"/>
      <w:sz w:val="20"/>
      <w:szCs w:val="20"/>
    </w:rPr>
  </w:style>
  <w:style w:type="character" w:customStyle="1" w:styleId="Domylnaczcionkaakapitu1">
    <w:name w:val="Domyślna czcionka akapitu1"/>
  </w:style>
  <w:style w:type="character" w:styleId="Numerstrony">
    <w:name w:val="page number"/>
    <w:rPr>
      <w:rFonts w:ascii="Arial" w:hAnsi="Arial" w:cs="Arial"/>
      <w:i/>
      <w:sz w:val="20"/>
    </w:rPr>
  </w:style>
  <w:style w:type="character" w:customStyle="1" w:styleId="StopkaZnak">
    <w:name w:val="Stopka Znak"/>
    <w:uiPriority w:val="99"/>
    <w:rPr>
      <w:rFonts w:ascii="Arial" w:hAnsi="Arial" w:cs="Arial"/>
      <w:bCs/>
      <w:iCs/>
      <w:sz w:val="14"/>
      <w:szCs w:val="24"/>
      <w:lang w:val="pl-PL" w:bidi="ar-SA"/>
    </w:rPr>
  </w:style>
  <w:style w:type="character" w:customStyle="1" w:styleId="11PogrubienieZnakZnak">
    <w:name w:val="1.1. Pogrubienie Znak Znak"/>
    <w:rPr>
      <w:rFonts w:cs="Arial"/>
      <w:b/>
      <w:bCs/>
      <w:iCs/>
      <w:sz w:val="24"/>
      <w:szCs w:val="24"/>
      <w:lang w:val="pl-PL" w:bidi="ar-SA"/>
    </w:rPr>
  </w:style>
  <w:style w:type="character" w:customStyle="1" w:styleId="normalny3Znak">
    <w:name w:val="normalny 3 Znak"/>
    <w:rPr>
      <w:rFonts w:cs="Arial"/>
      <w:bCs/>
      <w:iCs/>
      <w:szCs w:val="24"/>
      <w:lang w:val="pl-PL" w:bidi="ar-SA"/>
    </w:rPr>
  </w:style>
  <w:style w:type="character" w:customStyle="1" w:styleId="Normal12Znak">
    <w:name w:val="Normal 12 Znak"/>
    <w:rPr>
      <w:rFonts w:cs="Arial"/>
      <w:bCs/>
      <w:iCs/>
      <w:szCs w:val="24"/>
      <w:lang w:val="pl-PL" w:bidi="ar-SA"/>
    </w:rPr>
  </w:style>
  <w:style w:type="character" w:customStyle="1" w:styleId="Normal1Znak">
    <w:name w:val="Normal 1 Znak"/>
    <w:rPr>
      <w:rFonts w:cs="Arial"/>
      <w:bCs/>
      <w:iCs/>
      <w:szCs w:val="24"/>
      <w:lang w:val="pl-PL" w:bidi="ar-SA"/>
    </w:rPr>
  </w:style>
  <w:style w:type="character" w:customStyle="1" w:styleId="Nagwek2Znak">
    <w:name w:val="Nagłówek 2 Znak"/>
    <w:rPr>
      <w:rFonts w:cs="Arial"/>
      <w:b/>
      <w:kern w:val="2"/>
      <w:sz w:val="22"/>
      <w:szCs w:val="24"/>
      <w:lang w:val="pl-PL" w:bidi="ar-SA"/>
    </w:rPr>
  </w:style>
  <w:style w:type="character" w:customStyle="1" w:styleId="ZnakZnak2">
    <w:name w:val="Znak Znak2"/>
    <w:rPr>
      <w:rFonts w:cs="Arial"/>
      <w:b/>
      <w:kern w:val="2"/>
      <w:sz w:val="22"/>
      <w:szCs w:val="24"/>
      <w:lang w:val="pl-PL" w:bidi="ar-SA"/>
    </w:rPr>
  </w:style>
  <w:style w:type="character" w:customStyle="1" w:styleId="ZnakZnak1">
    <w:name w:val="Znak Znak1"/>
    <w:rPr>
      <w:rFonts w:cs="Arial"/>
      <w:b/>
      <w:iCs/>
      <w:szCs w:val="26"/>
      <w:lang w:val="pl-PL" w:bidi="ar-SA"/>
    </w:rPr>
  </w:style>
  <w:style w:type="character" w:customStyle="1" w:styleId="normalny3ZnakZnak1">
    <w:name w:val="normalny 3 Znak Znak1"/>
    <w:rPr>
      <w:rFonts w:cs="Arial"/>
      <w:bCs/>
      <w:iCs/>
      <w:szCs w:val="24"/>
      <w:lang w:val="pl-PL" w:bidi="ar-SA"/>
    </w:rPr>
  </w:style>
  <w:style w:type="character" w:styleId="Hipercze">
    <w:name w:val="Hyperlink"/>
    <w:rPr>
      <w:color w:val="0000FF"/>
      <w:u w:val="single"/>
    </w:rPr>
  </w:style>
  <w:style w:type="character" w:customStyle="1" w:styleId="Nagwek1Title1ZnakZnak">
    <w:name w:val="Nagłówek 1;Title 1 Znak Znak"/>
    <w:rPr>
      <w:rFonts w:cs="Arial"/>
      <w:b/>
      <w:iCs/>
      <w:caps/>
      <w:kern w:val="2"/>
      <w:sz w:val="22"/>
      <w:szCs w:val="24"/>
      <w:lang w:val="pl-PL" w:bidi="ar-SA"/>
    </w:rPr>
  </w:style>
  <w:style w:type="character" w:customStyle="1" w:styleId="TabelaZnak">
    <w:name w:val="Tabela Znak"/>
    <w:rPr>
      <w:rFonts w:cs="Arial"/>
      <w:bCs/>
      <w:iCs/>
      <w:szCs w:val="24"/>
      <w:lang w:val="pl-PL" w:bidi="ar-SA"/>
    </w:rPr>
  </w:style>
  <w:style w:type="character" w:customStyle="1" w:styleId="Styl1Znak">
    <w:name w:val="Styl1 Znak"/>
    <w:rPr>
      <w:rFonts w:ascii="Arial" w:hAnsi="Arial" w:cs="Arial"/>
      <w:bCs/>
      <w:iCs/>
      <w:szCs w:val="24"/>
      <w:lang w:val="pl-PL" w:bidi="ar-SA"/>
    </w:rPr>
  </w:style>
  <w:style w:type="character" w:customStyle="1" w:styleId="spelle">
    <w:name w:val="spelle"/>
    <w:basedOn w:val="Domylnaczcionkaakapitu1"/>
  </w:style>
  <w:style w:type="character" w:customStyle="1" w:styleId="normalny0Znak">
    <w:name w:val="normalny 0 Znak"/>
    <w:rPr>
      <w:rFonts w:cs="Arial"/>
      <w:bCs/>
      <w:iCs/>
      <w:szCs w:val="24"/>
      <w:lang w:val="pl-PL" w:bidi="ar-SA"/>
    </w:rPr>
  </w:style>
  <w:style w:type="character" w:customStyle="1" w:styleId="StylPierwszywiersz05cmZnak">
    <w:name w:val="Styl Pierwszy wiersz:  05 cm Znak"/>
    <w:rPr>
      <w:rFonts w:cs="Arial"/>
      <w:bCs/>
      <w:iCs/>
      <w:szCs w:val="24"/>
      <w:lang w:val="pl-PL" w:bidi="ar-SA"/>
    </w:rPr>
  </w:style>
  <w:style w:type="character" w:customStyle="1" w:styleId="StylPierwszywiersz1cmZnak">
    <w:name w:val="Styl Pierwszy wiersz:  1 cm Znak"/>
    <w:rPr>
      <w:rFonts w:cs="Arial"/>
      <w:bCs/>
      <w:iCs/>
      <w:lang w:val="pl-PL" w:bidi="ar-SA"/>
    </w:rPr>
  </w:style>
  <w:style w:type="character" w:customStyle="1" w:styleId="Nagwek3Znak">
    <w:name w:val="Nagłówek 3 Znak"/>
    <w:rPr>
      <w:rFonts w:cs="Arial"/>
      <w:b/>
      <w:iCs/>
      <w:szCs w:val="26"/>
      <w:lang w:val="pl-PL" w:bidi="ar-SA"/>
    </w:rPr>
  </w:style>
  <w:style w:type="character" w:customStyle="1" w:styleId="11Normal1Znak">
    <w:name w:val="1.1. Normal 1 Znak"/>
    <w:rPr>
      <w:rFonts w:cs="Arial"/>
      <w:bCs/>
      <w:iCs/>
      <w:szCs w:val="24"/>
      <w:lang w:val="pl-PL" w:bidi="ar-SA"/>
    </w:rPr>
  </w:style>
  <w:style w:type="character" w:customStyle="1" w:styleId="Styl11Normal1PogrubienieZnak">
    <w:name w:val="Styl 1.1. Normal 1 + Pogrubienie Znak"/>
    <w:rPr>
      <w:rFonts w:cs="Arial"/>
      <w:b/>
      <w:bCs/>
      <w:iCs/>
      <w:szCs w:val="24"/>
      <w:lang w:val="pl-PL" w:bidi="ar-SA"/>
    </w:rPr>
  </w:style>
  <w:style w:type="character" w:customStyle="1" w:styleId="StylWyjustowanyZnak">
    <w:name w:val="Styl Wyjustowany Znak"/>
    <w:rPr>
      <w:rFonts w:cs="Arial"/>
      <w:bCs/>
      <w:iCs/>
      <w:lang w:val="pl-PL" w:bidi="ar-SA"/>
    </w:rPr>
  </w:style>
  <w:style w:type="character" w:customStyle="1" w:styleId="TekstZnak">
    <w:name w:val="Tekst Znak"/>
    <w:rPr>
      <w:rFonts w:cs="Arial"/>
      <w:bCs/>
      <w:iCs/>
      <w:szCs w:val="24"/>
      <w:lang w:val="pl-PL" w:bidi="ar-SA"/>
    </w:rPr>
  </w:style>
  <w:style w:type="character" w:customStyle="1" w:styleId="norm12Znak">
    <w:name w:val="norm 12 Znak"/>
    <w:basedOn w:val="StylWyjustowanyZnak"/>
    <w:rPr>
      <w:rFonts w:cs="Arial"/>
      <w:bCs/>
      <w:iCs/>
      <w:lang w:val="pl-PL" w:bidi="ar-SA"/>
    </w:rPr>
  </w:style>
  <w:style w:type="character" w:customStyle="1" w:styleId="NORM0Znak">
    <w:name w:val="NORM 0 Znak"/>
    <w:rPr>
      <w:bCs/>
      <w:iCs/>
      <w:sz w:val="24"/>
      <w:szCs w:val="24"/>
      <w:lang w:val="pl-PL" w:bidi="ar-SA"/>
    </w:rPr>
  </w:style>
  <w:style w:type="character" w:customStyle="1" w:styleId="StylNagwek2PogrubienieZnak">
    <w:name w:val="Styl Nagłówek 2 + Pogrubienie Znak"/>
    <w:rPr>
      <w:rFonts w:cs="Arial"/>
      <w:b/>
      <w:bCs/>
      <w:kern w:val="2"/>
      <w:sz w:val="22"/>
      <w:szCs w:val="24"/>
      <w:lang w:val="pl-PL" w:bidi="ar-SA"/>
    </w:rPr>
  </w:style>
  <w:style w:type="character" w:customStyle="1" w:styleId="normalZnak">
    <w:name w:val="normal Znak"/>
    <w:rPr>
      <w:rFonts w:cs="Arial"/>
      <w:bCs/>
      <w:iCs/>
      <w:szCs w:val="24"/>
      <w:lang w:val="pl-PL" w:bidi="ar-SA"/>
    </w:rPr>
  </w:style>
  <w:style w:type="character" w:customStyle="1" w:styleId="Nagwek1Znak">
    <w:name w:val="Nagłówek 1 Znak"/>
    <w:rPr>
      <w:rFonts w:cs="Arial"/>
      <w:b/>
      <w:iCs/>
      <w:caps/>
      <w:kern w:val="2"/>
      <w:sz w:val="22"/>
      <w:szCs w:val="24"/>
      <w:lang w:val="pl-PL" w:bidi="ar-SA"/>
    </w:rPr>
  </w:style>
  <w:style w:type="character" w:customStyle="1" w:styleId="StylPogrubienie">
    <w:name w:val="Styl Pogrubienie"/>
    <w:rPr>
      <w:b/>
    </w:rPr>
  </w:style>
  <w:style w:type="character" w:customStyle="1" w:styleId="Nagwek2Title2ZnakZnak">
    <w:name w:val="Nagłówek 2;Title 2 Znak Znak"/>
    <w:rPr>
      <w:rFonts w:cs="Arial"/>
      <w:b/>
      <w:kern w:val="2"/>
      <w:szCs w:val="24"/>
      <w:lang w:val="pl-PL" w:bidi="ar-SA"/>
    </w:rPr>
  </w:style>
  <w:style w:type="character" w:customStyle="1" w:styleId="Nagwek3Znak1">
    <w:name w:val="Nagłówek 3 Znak1"/>
    <w:rPr>
      <w:rFonts w:cs="Arial"/>
      <w:b/>
      <w:iCs/>
      <w:szCs w:val="26"/>
      <w:lang w:val="pl-PL" w:bidi="ar-SA"/>
    </w:rPr>
  </w:style>
  <w:style w:type="character" w:customStyle="1" w:styleId="Nagwek1Title1ZnakZnak1">
    <w:name w:val="Nagłówek 1;Title 1 Znak Znak1"/>
    <w:rPr>
      <w:rFonts w:cs="Arial"/>
      <w:b/>
      <w:iCs/>
      <w:caps/>
      <w:kern w:val="2"/>
      <w:lang w:val="pl-PL" w:bidi="ar-SA"/>
    </w:rPr>
  </w:style>
  <w:style w:type="character" w:customStyle="1" w:styleId="Nagwek2Znak1">
    <w:name w:val="Nagłówek 2 Znak1"/>
    <w:rPr>
      <w:rFonts w:cs="Arial"/>
      <w:b/>
      <w:kern w:val="2"/>
      <w:szCs w:val="24"/>
      <w:lang w:val="pl-PL" w:bidi="ar-SA"/>
    </w:rPr>
  </w:style>
  <w:style w:type="character" w:customStyle="1" w:styleId="Nagwek1Znak1">
    <w:name w:val="Nagłówek 1 Znak1"/>
    <w:rPr>
      <w:rFonts w:cs="Arial"/>
      <w:b/>
      <w:iCs/>
      <w:caps/>
      <w:kern w:val="2"/>
      <w:lang w:val="pl-PL" w:bidi="ar-SA"/>
    </w:rPr>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styleId="Pogrubienie">
    <w:name w:val="Strong"/>
    <w:qFormat/>
    <w:rPr>
      <w:b/>
      <w:bCs/>
    </w:rPr>
  </w:style>
  <w:style w:type="character" w:customStyle="1" w:styleId="TekstdymkaZnak">
    <w:name w:val="Tekst dymka Znak"/>
    <w:rPr>
      <w:rFonts w:ascii="Segoe UI" w:hAnsi="Segoe UI" w:cs="Segoe UI"/>
      <w:bCs/>
      <w:iCs/>
      <w:sz w:val="18"/>
      <w:szCs w:val="18"/>
      <w:lang w:eastAsia="zh-CN"/>
    </w:rPr>
  </w:style>
  <w:style w:type="character" w:customStyle="1" w:styleId="Odwoaniedokomentarza1">
    <w:name w:val="Odwołanie do komentarza1"/>
    <w:rPr>
      <w:sz w:val="16"/>
      <w:szCs w:val="16"/>
    </w:rPr>
  </w:style>
  <w:style w:type="character" w:customStyle="1" w:styleId="TekstkomentarzaZnak">
    <w:name w:val="Tekst komentarza Znak"/>
    <w:rPr>
      <w:rFonts w:cs="Arial"/>
      <w:bCs/>
      <w:iCs/>
      <w:lang w:eastAsia="zh-CN"/>
    </w:rPr>
  </w:style>
  <w:style w:type="character" w:customStyle="1" w:styleId="TematkomentarzaZnak">
    <w:name w:val="Temat komentarza Znak"/>
    <w:rPr>
      <w:rFonts w:cs="Arial"/>
      <w:b/>
      <w:bCs/>
      <w:iCs/>
      <w:lang w:eastAsia="zh-CN"/>
    </w:rPr>
  </w:style>
  <w:style w:type="character" w:customStyle="1" w:styleId="fontstyle01">
    <w:name w:val="fontstyle01"/>
    <w:rPr>
      <w:rFonts w:ascii="Times New Roman" w:hAnsi="Times New Roman" w:cs="Times New Roman" w:hint="default"/>
      <w:b w:val="0"/>
      <w:bCs w:val="0"/>
      <w:i w:val="0"/>
      <w:iCs w:val="0"/>
      <w:color w:val="000000"/>
      <w:sz w:val="20"/>
      <w:szCs w:val="20"/>
    </w:rPr>
  </w:style>
  <w:style w:type="character" w:customStyle="1" w:styleId="Odwoaniedokomentarza2">
    <w:name w:val="Odwołanie do komentarza2"/>
    <w:rPr>
      <w:sz w:val="16"/>
      <w:szCs w:val="16"/>
    </w:rPr>
  </w:style>
  <w:style w:type="character" w:customStyle="1" w:styleId="TekstkomentarzaZnak1">
    <w:name w:val="Tekst komentarza Znak1"/>
    <w:rPr>
      <w:rFonts w:cs="Arial"/>
      <w:bCs/>
      <w:iCs/>
      <w:lang w:eastAsia="zh-CN"/>
    </w:rPr>
  </w:style>
  <w:style w:type="paragraph" w:customStyle="1" w:styleId="Nagwek40">
    <w:name w:val="Nagłówek4"/>
    <w:basedOn w:val="Normalny"/>
    <w:next w:val="Tekstpodstawowy"/>
    <w:pPr>
      <w:keepNext/>
      <w:spacing w:before="240"/>
    </w:pPr>
    <w:rPr>
      <w:rFonts w:ascii="Liberation Sans" w:eastAsia="Microsoft YaHei" w:hAnsi="Liberation Sans"/>
      <w:sz w:val="28"/>
      <w:szCs w:val="28"/>
    </w:rPr>
  </w:style>
  <w:style w:type="paragraph" w:styleId="Tekstpodstawowy">
    <w:name w:val="Body Text"/>
    <w:basedOn w:val="Normalny"/>
  </w:style>
  <w:style w:type="paragraph" w:styleId="Lista">
    <w:name w:val="List"/>
    <w:basedOn w:val="Normalny"/>
    <w:pPr>
      <w:spacing w:before="0"/>
      <w:ind w:left="283" w:hanging="283"/>
    </w:pPr>
  </w:style>
  <w:style w:type="paragraph" w:styleId="Legenda">
    <w:name w:val="caption"/>
    <w:basedOn w:val="Normalny"/>
    <w:qFormat/>
    <w:pPr>
      <w:suppressLineNumbers/>
    </w:pPr>
    <w:rPr>
      <w:i/>
      <w:sz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pPr>
    <w:rPr>
      <w:rFonts w:ascii="Liberation Sans" w:eastAsia="Microsoft YaHei" w:hAnsi="Liberation Sans"/>
      <w:sz w:val="28"/>
      <w:szCs w:val="28"/>
    </w:rPr>
  </w:style>
  <w:style w:type="paragraph" w:customStyle="1" w:styleId="Legenda4">
    <w:name w:val="Legenda4"/>
    <w:basedOn w:val="Normalny"/>
    <w:pPr>
      <w:suppressLineNumbers/>
    </w:pPr>
    <w:rPr>
      <w:i/>
      <w:sz w:val="24"/>
    </w:rPr>
  </w:style>
  <w:style w:type="paragraph" w:customStyle="1" w:styleId="Nagwek20">
    <w:name w:val="Nagłówek2"/>
    <w:basedOn w:val="Normalny"/>
    <w:next w:val="Tekstpodstawowy"/>
    <w:pPr>
      <w:keepNext/>
      <w:spacing w:before="240"/>
    </w:pPr>
    <w:rPr>
      <w:rFonts w:ascii="Liberation Sans" w:eastAsia="Microsoft YaHei" w:hAnsi="Liberation Sans"/>
      <w:sz w:val="28"/>
      <w:szCs w:val="28"/>
    </w:rPr>
  </w:style>
  <w:style w:type="paragraph" w:customStyle="1" w:styleId="Legenda3">
    <w:name w:val="Legenda3"/>
    <w:basedOn w:val="Normalny"/>
    <w:pPr>
      <w:suppressLineNumbers/>
    </w:pPr>
    <w:rPr>
      <w:i/>
      <w:sz w:val="24"/>
    </w:rPr>
  </w:style>
  <w:style w:type="paragraph" w:customStyle="1" w:styleId="Nagwek10">
    <w:name w:val="Nagłówek1"/>
    <w:basedOn w:val="Normalny"/>
    <w:next w:val="Tekstpodstawowy"/>
    <w:pPr>
      <w:keepNext/>
      <w:spacing w:before="240"/>
    </w:pPr>
    <w:rPr>
      <w:rFonts w:eastAsia="Lucida Sans Unicode" w:cs="Mangal"/>
      <w:sz w:val="28"/>
      <w:szCs w:val="28"/>
    </w:rPr>
  </w:style>
  <w:style w:type="paragraph" w:customStyle="1" w:styleId="Legenda2">
    <w:name w:val="Legenda2"/>
    <w:basedOn w:val="Normalny"/>
    <w:pPr>
      <w:suppressLineNumbers/>
    </w:pPr>
    <w:rPr>
      <w:rFonts w:cs="Mangal"/>
      <w:i/>
      <w:sz w:val="24"/>
    </w:rPr>
  </w:style>
  <w:style w:type="paragraph" w:styleId="Nagwek">
    <w:name w:val="header"/>
    <w:basedOn w:val="Normalny"/>
    <w:next w:val="Tekstpodstawowy"/>
    <w:link w:val="NagwekZnak"/>
    <w:uiPriority w:val="99"/>
    <w:pPr>
      <w:keepNext/>
      <w:spacing w:before="240"/>
    </w:pPr>
    <w:rPr>
      <w:rFonts w:eastAsia="Lucida Sans Unicode" w:cs="Mangal"/>
      <w:sz w:val="28"/>
      <w:szCs w:val="28"/>
    </w:rPr>
  </w:style>
  <w:style w:type="paragraph" w:customStyle="1" w:styleId="StylNagwek2">
    <w:name w:val="Styl Nagłówek 2"/>
    <w:basedOn w:val="Nagwek2"/>
    <w:pPr>
      <w:tabs>
        <w:tab w:val="clear" w:pos="680"/>
      </w:tabs>
    </w:pPr>
    <w:rPr>
      <w:b w:val="0"/>
    </w:rPr>
  </w:style>
  <w:style w:type="paragraph" w:customStyle="1" w:styleId="StylNormalny">
    <w:name w:val="Styl Normalny"/>
    <w:basedOn w:val="Normalny"/>
    <w:pPr>
      <w:spacing w:before="240"/>
    </w:pPr>
  </w:style>
  <w:style w:type="paragraph" w:styleId="Stopka">
    <w:name w:val="footer"/>
    <w:basedOn w:val="Normalny"/>
    <w:uiPriority w:val="99"/>
    <w:pPr>
      <w:tabs>
        <w:tab w:val="center" w:pos="4536"/>
        <w:tab w:val="right" w:pos="9072"/>
      </w:tabs>
    </w:pPr>
    <w:rPr>
      <w:sz w:val="14"/>
    </w:rPr>
  </w:style>
  <w:style w:type="paragraph" w:customStyle="1" w:styleId="normalny3">
    <w:name w:val="normalny 3"/>
    <w:basedOn w:val="Normalny"/>
  </w:style>
  <w:style w:type="paragraph" w:customStyle="1" w:styleId="Tabela">
    <w:name w:val="Tabela"/>
    <w:basedOn w:val="Normalny"/>
    <w:pPr>
      <w:spacing w:before="0"/>
      <w:jc w:val="center"/>
    </w:pPr>
  </w:style>
  <w:style w:type="paragraph" w:customStyle="1" w:styleId="TytuSST">
    <w:name w:val="Tytuł SST"/>
    <w:basedOn w:val="Normalny"/>
    <w:pPr>
      <w:tabs>
        <w:tab w:val="left" w:pos="1701"/>
        <w:tab w:val="left" w:pos="2126"/>
      </w:tabs>
      <w:jc w:val="left"/>
    </w:pPr>
    <w:rPr>
      <w:b/>
      <w:caps/>
      <w:sz w:val="22"/>
    </w:rPr>
  </w:style>
  <w:style w:type="paragraph" w:customStyle="1" w:styleId="Kropka">
    <w:name w:val="Kropka"/>
    <w:basedOn w:val="Normalny"/>
    <w:pPr>
      <w:numPr>
        <w:numId w:val="5"/>
      </w:numPr>
      <w:spacing w:before="0"/>
      <w:ind w:left="284" w:hanging="284"/>
    </w:pPr>
  </w:style>
  <w:style w:type="paragraph" w:customStyle="1" w:styleId="11Pogrubienie">
    <w:name w:val="1.1. Pogrubienie"/>
    <w:basedOn w:val="Normalny"/>
    <w:pPr>
      <w:spacing w:before="240"/>
    </w:pPr>
    <w:rPr>
      <w:b/>
      <w:sz w:val="24"/>
    </w:rPr>
  </w:style>
  <w:style w:type="paragraph" w:customStyle="1" w:styleId="Normal12">
    <w:name w:val="Normal 12"/>
    <w:basedOn w:val="Normalny"/>
    <w:pPr>
      <w:spacing w:before="240"/>
    </w:pPr>
  </w:style>
  <w:style w:type="paragraph" w:customStyle="1" w:styleId="Normal1">
    <w:name w:val="Normal 1"/>
    <w:basedOn w:val="Normalny"/>
    <w:pPr>
      <w:spacing w:before="240"/>
    </w:pPr>
  </w:style>
  <w:style w:type="paragraph" w:customStyle="1" w:styleId="Styl1">
    <w:name w:val="Styl1"/>
    <w:basedOn w:val="Normalny"/>
    <w:pPr>
      <w:tabs>
        <w:tab w:val="left" w:pos="340"/>
      </w:tabs>
      <w:spacing w:before="0"/>
    </w:pPr>
  </w:style>
  <w:style w:type="paragraph" w:customStyle="1" w:styleId="StylNagwek3NiePogrubienie">
    <w:name w:val="Styl Nagłówek 3 + Nie Pogrubienie"/>
    <w:basedOn w:val="Nagwek3"/>
    <w:pPr>
      <w:tabs>
        <w:tab w:val="clear" w:pos="680"/>
        <w:tab w:val="left" w:pos="737"/>
      </w:tabs>
    </w:pPr>
    <w:rPr>
      <w:b w:val="0"/>
      <w:iCs/>
    </w:rPr>
  </w:style>
  <w:style w:type="paragraph" w:customStyle="1" w:styleId="StylNagwek3NiePogrubienie1">
    <w:name w:val="Styl Nagłówek 3 + Nie Pogrubienie1"/>
    <w:basedOn w:val="Nagwek3"/>
    <w:pPr>
      <w:tabs>
        <w:tab w:val="clear" w:pos="680"/>
        <w:tab w:val="left" w:pos="737"/>
      </w:tabs>
    </w:pPr>
    <w:rPr>
      <w:b w:val="0"/>
      <w:iCs/>
    </w:rPr>
  </w:style>
  <w:style w:type="paragraph" w:customStyle="1" w:styleId="normalnypunkt">
    <w:name w:val="normalny punkt"/>
    <w:basedOn w:val="Normalny"/>
    <w:pPr>
      <w:numPr>
        <w:numId w:val="4"/>
      </w:numPr>
      <w:spacing w:before="40"/>
    </w:pPr>
  </w:style>
  <w:style w:type="paragraph" w:customStyle="1" w:styleId="normalny0">
    <w:name w:val="normalny 0"/>
    <w:basedOn w:val="Normalny"/>
    <w:pPr>
      <w:tabs>
        <w:tab w:val="left" w:pos="510"/>
        <w:tab w:val="left" w:pos="624"/>
        <w:tab w:val="left" w:pos="851"/>
      </w:tabs>
      <w:spacing w:before="0"/>
    </w:pPr>
  </w:style>
  <w:style w:type="paragraph" w:customStyle="1" w:styleId="StylPierwszywiersz05cm">
    <w:name w:val="Styl Pierwszy wiersz:  05 cm"/>
    <w:basedOn w:val="Normalny"/>
    <w:next w:val="Normalny"/>
    <w:pPr>
      <w:tabs>
        <w:tab w:val="left" w:pos="737"/>
      </w:tabs>
      <w:spacing w:before="0"/>
      <w:ind w:firstLine="567"/>
    </w:pPr>
  </w:style>
  <w:style w:type="paragraph" w:customStyle="1" w:styleId="StylPierwszywiersz1cm">
    <w:name w:val="Styl Pierwszy wiersz:  1 cm"/>
    <w:basedOn w:val="Normalny"/>
    <w:pPr>
      <w:tabs>
        <w:tab w:val="left" w:pos="737"/>
      </w:tabs>
      <w:spacing w:before="0"/>
      <w:ind w:firstLine="567"/>
    </w:pPr>
  </w:style>
  <w:style w:type="paragraph" w:customStyle="1" w:styleId="StylNagwek1Wyjustowany">
    <w:name w:val="Styl Nagłówek 1 + Wyjustowany"/>
    <w:basedOn w:val="Nagwek1"/>
    <w:pPr>
      <w:numPr>
        <w:numId w:val="0"/>
      </w:numPr>
      <w:tabs>
        <w:tab w:val="left" w:pos="737"/>
      </w:tabs>
      <w:jc w:val="both"/>
    </w:pPr>
    <w:rPr>
      <w:bCs w:val="0"/>
    </w:rPr>
  </w:style>
  <w:style w:type="paragraph" w:customStyle="1" w:styleId="StylWyjustowany">
    <w:name w:val="Styl Wyjustowany"/>
    <w:basedOn w:val="Normalny"/>
    <w:pPr>
      <w:tabs>
        <w:tab w:val="left" w:pos="737"/>
      </w:tabs>
    </w:pPr>
  </w:style>
  <w:style w:type="paragraph" w:customStyle="1" w:styleId="Listapunktowana31">
    <w:name w:val="Lista punktowana 31"/>
    <w:basedOn w:val="Normalny"/>
    <w:pPr>
      <w:tabs>
        <w:tab w:val="left" w:pos="737"/>
        <w:tab w:val="left" w:pos="926"/>
      </w:tabs>
      <w:spacing w:before="0"/>
      <w:ind w:left="926" w:hanging="360"/>
    </w:pPr>
  </w:style>
  <w:style w:type="paragraph" w:customStyle="1" w:styleId="Litera">
    <w:name w:val="Litera"/>
    <w:basedOn w:val="Normalny"/>
    <w:next w:val="Normalny"/>
    <w:pPr>
      <w:tabs>
        <w:tab w:val="num" w:pos="397"/>
        <w:tab w:val="left" w:pos="737"/>
      </w:tabs>
      <w:ind w:left="397" w:hanging="397"/>
    </w:pPr>
  </w:style>
  <w:style w:type="paragraph" w:customStyle="1" w:styleId="11Normal1">
    <w:name w:val="1.1. Normal 1"/>
    <w:basedOn w:val="Normalny"/>
    <w:pPr>
      <w:tabs>
        <w:tab w:val="left" w:pos="737"/>
      </w:tabs>
      <w:spacing w:before="240"/>
    </w:pPr>
  </w:style>
  <w:style w:type="paragraph" w:customStyle="1" w:styleId="Styl11Normal1Pogrubienie">
    <w:name w:val="Styl 1.1. Normal 1 + Pogrubienie"/>
    <w:basedOn w:val="11Normal1"/>
    <w:rPr>
      <w:b/>
      <w:bCs/>
    </w:rPr>
  </w:style>
  <w:style w:type="paragraph" w:customStyle="1" w:styleId="Norm12">
    <w:name w:val="Norm 12"/>
    <w:basedOn w:val="Normalny"/>
    <w:pPr>
      <w:tabs>
        <w:tab w:val="left" w:pos="737"/>
      </w:tabs>
      <w:spacing w:before="240"/>
    </w:pPr>
  </w:style>
  <w:style w:type="paragraph" w:customStyle="1" w:styleId="Wyjust12">
    <w:name w:val="Wyjust 12"/>
    <w:basedOn w:val="StylWyjustowany"/>
    <w:pPr>
      <w:spacing w:before="240"/>
    </w:pPr>
  </w:style>
  <w:style w:type="paragraph" w:customStyle="1" w:styleId="Tekst">
    <w:name w:val="Tekst"/>
    <w:basedOn w:val="Normalny"/>
    <w:pPr>
      <w:tabs>
        <w:tab w:val="left" w:pos="900"/>
      </w:tabs>
      <w:spacing w:before="0"/>
      <w:ind w:left="900" w:hanging="49"/>
    </w:pPr>
  </w:style>
  <w:style w:type="paragraph" w:customStyle="1" w:styleId="Listapunktowana21">
    <w:name w:val="Lista punktowana 21"/>
    <w:basedOn w:val="Normalny"/>
    <w:pPr>
      <w:tabs>
        <w:tab w:val="left" w:pos="643"/>
      </w:tabs>
      <w:spacing w:before="0"/>
      <w:ind w:left="643" w:hanging="360"/>
    </w:pPr>
    <w:rPr>
      <w:lang w:val="fr-FR"/>
    </w:rPr>
  </w:style>
  <w:style w:type="paragraph" w:customStyle="1" w:styleId="Legenda1">
    <w:name w:val="Legenda1"/>
    <w:basedOn w:val="Normalny"/>
    <w:next w:val="Normalny"/>
  </w:style>
  <w:style w:type="paragraph" w:customStyle="1" w:styleId="Kreska">
    <w:name w:val="Kreska"/>
    <w:basedOn w:val="Normalny"/>
    <w:pPr>
      <w:numPr>
        <w:numId w:val="6"/>
      </w:numPr>
      <w:spacing w:before="0"/>
      <w:ind w:left="284" w:hanging="284"/>
    </w:pPr>
  </w:style>
  <w:style w:type="paragraph" w:customStyle="1" w:styleId="Listapunktowana22">
    <w:name w:val="Lista punktowana 22"/>
    <w:basedOn w:val="Normalny"/>
    <w:pPr>
      <w:spacing w:before="0"/>
      <w:ind w:left="566" w:hanging="283"/>
    </w:pPr>
  </w:style>
  <w:style w:type="paragraph" w:customStyle="1" w:styleId="Standardowypodkrelony">
    <w:name w:val="Standardowy_podkreślony"/>
    <w:basedOn w:val="Normalny"/>
    <w:rPr>
      <w:u w:val="single"/>
    </w:rPr>
  </w:style>
  <w:style w:type="paragraph" w:customStyle="1" w:styleId="Wzr">
    <w:name w:val="Wzór"/>
    <w:basedOn w:val="Normalny"/>
    <w:pPr>
      <w:spacing w:line="240" w:lineRule="atLeast"/>
      <w:jc w:val="center"/>
    </w:pPr>
  </w:style>
  <w:style w:type="paragraph" w:customStyle="1" w:styleId="Tytuspecyfikacji">
    <w:name w:val="Tytuł_specyfikacji"/>
    <w:basedOn w:val="Normalny"/>
    <w:pPr>
      <w:spacing w:before="360"/>
    </w:pPr>
    <w:rPr>
      <w:b/>
      <w:sz w:val="28"/>
    </w:rPr>
  </w:style>
  <w:style w:type="paragraph" w:customStyle="1" w:styleId="Podpispodrysunkiem2">
    <w:name w:val="Podpis pod rysunkiem2"/>
    <w:basedOn w:val="Legenda1"/>
    <w:pPr>
      <w:keepNext/>
    </w:pPr>
    <w:rPr>
      <w:b/>
      <w:caps/>
    </w:rPr>
  </w:style>
  <w:style w:type="paragraph" w:customStyle="1" w:styleId="Zwrotpoegnalny1">
    <w:name w:val="Zwrot pożegnalny1"/>
    <w:basedOn w:val="Normalny"/>
    <w:pPr>
      <w:spacing w:before="0"/>
      <w:ind w:left="4252"/>
    </w:pPr>
  </w:style>
  <w:style w:type="paragraph" w:styleId="Adresnakopercie">
    <w:name w:val="envelope address"/>
    <w:basedOn w:val="Normalny"/>
    <w:pPr>
      <w:spacing w:before="0"/>
      <w:ind w:left="2880"/>
    </w:pPr>
  </w:style>
  <w:style w:type="paragraph" w:styleId="Tekstpodstawowywcity">
    <w:name w:val="Body Text Indent"/>
    <w:basedOn w:val="Normalny"/>
    <w:pPr>
      <w:spacing w:before="0"/>
      <w:ind w:firstLine="708"/>
    </w:pPr>
  </w:style>
  <w:style w:type="paragraph" w:customStyle="1" w:styleId="Tekstpodstawowy21">
    <w:name w:val="Tekst podstawowy 21"/>
    <w:basedOn w:val="Normalny"/>
    <w:pPr>
      <w:spacing w:before="0" w:line="300" w:lineRule="exact"/>
      <w:jc w:val="center"/>
    </w:pPr>
  </w:style>
  <w:style w:type="paragraph" w:customStyle="1" w:styleId="Spisilustracji1">
    <w:name w:val="Spis ilustracji1"/>
    <w:basedOn w:val="Normalny"/>
    <w:pPr>
      <w:spacing w:line="240" w:lineRule="atLeast"/>
      <w:jc w:val="center"/>
    </w:pPr>
  </w:style>
  <w:style w:type="paragraph" w:customStyle="1" w:styleId="Zwykytekst1">
    <w:name w:val="Zwykły tekst1"/>
    <w:basedOn w:val="Normalny"/>
    <w:rPr>
      <w:rFonts w:ascii="Courier New" w:hAnsi="Courier New" w:cs="Courier New"/>
    </w:rPr>
  </w:style>
  <w:style w:type="paragraph" w:customStyle="1" w:styleId="Tekstcourier">
    <w:name w:val="Tekst_courier"/>
    <w:basedOn w:val="Zwykytekst1"/>
    <w:pPr>
      <w:tabs>
        <w:tab w:val="left" w:pos="2268"/>
        <w:tab w:val="left" w:pos="2835"/>
        <w:tab w:val="left" w:pos="3402"/>
      </w:tabs>
      <w:spacing w:before="0"/>
    </w:pPr>
    <w:rPr>
      <w:rFonts w:cs="Times New Roman"/>
      <w:sz w:val="24"/>
    </w:rPr>
  </w:style>
  <w:style w:type="paragraph" w:customStyle="1" w:styleId="StylIwony">
    <w:name w:val="Styl Iwony"/>
    <w:basedOn w:val="Normalny"/>
    <w:pPr>
      <w:overflowPunct w:val="0"/>
      <w:autoSpaceDE w:val="0"/>
      <w:textAlignment w:val="baseline"/>
    </w:pPr>
    <w:rPr>
      <w:rFonts w:ascii="Bookman Old Style" w:hAnsi="Bookman Old Style" w:cs="Bookman Old Style"/>
    </w:rPr>
  </w:style>
  <w:style w:type="paragraph" w:customStyle="1" w:styleId="tekstost">
    <w:name w:val="tekst ost"/>
    <w:basedOn w:val="Normalny"/>
    <w:pPr>
      <w:overflowPunct w:val="0"/>
      <w:autoSpaceDE w:val="0"/>
      <w:spacing w:before="0"/>
      <w:textAlignment w:val="baseline"/>
    </w:pPr>
  </w:style>
  <w:style w:type="paragraph" w:styleId="NormalnyWeb">
    <w:name w:val="Normal (Web)"/>
    <w:basedOn w:val="Normalny"/>
    <w:pPr>
      <w:spacing w:before="280" w:after="119"/>
    </w:pPr>
  </w:style>
  <w:style w:type="paragraph" w:customStyle="1" w:styleId="Tekstpodstawowy1">
    <w:name w:val="Tekst podstawowy1"/>
    <w:pPr>
      <w:widowControl w:val="0"/>
      <w:suppressLineNumbers/>
      <w:suppressAutoHyphens/>
      <w:jc w:val="both"/>
    </w:pPr>
    <w:rPr>
      <w:rFonts w:eastAsia="HG Mincho Light J" w:cs="Arial"/>
      <w:color w:val="000000"/>
      <w:sz w:val="24"/>
      <w:lang w:eastAsia="zh-CN"/>
    </w:rPr>
  </w:style>
  <w:style w:type="paragraph" w:customStyle="1" w:styleId="StylNagwek2Pogrubienie">
    <w:name w:val="Styl Nagłówek 2 + Pogrubienie"/>
    <w:basedOn w:val="Nagwek2"/>
    <w:pPr>
      <w:tabs>
        <w:tab w:val="clear" w:pos="680"/>
        <w:tab w:val="num" w:pos="0"/>
        <w:tab w:val="left" w:pos="567"/>
      </w:tabs>
    </w:pPr>
    <w:rPr>
      <w:b w:val="0"/>
      <w:bCs w:val="0"/>
    </w:rPr>
  </w:style>
  <w:style w:type="paragraph" w:customStyle="1" w:styleId="wyjust120">
    <w:name w:val="wyjust 12"/>
    <w:basedOn w:val="StylWyjustowany"/>
    <w:pPr>
      <w:tabs>
        <w:tab w:val="clear" w:pos="737"/>
        <w:tab w:val="left" w:pos="284"/>
        <w:tab w:val="left" w:pos="794"/>
        <w:tab w:val="left" w:pos="851"/>
      </w:tabs>
      <w:spacing w:before="240"/>
    </w:pPr>
  </w:style>
  <w:style w:type="paragraph" w:customStyle="1" w:styleId="norm120">
    <w:name w:val="norm 12"/>
    <w:basedOn w:val="StylWyjustowany"/>
    <w:pPr>
      <w:tabs>
        <w:tab w:val="clear" w:pos="737"/>
        <w:tab w:val="left" w:pos="284"/>
        <w:tab w:val="left" w:pos="794"/>
        <w:tab w:val="left" w:pos="851"/>
      </w:tabs>
      <w:spacing w:before="240"/>
    </w:pPr>
  </w:style>
  <w:style w:type="paragraph" w:customStyle="1" w:styleId="NORM0">
    <w:name w:val="NORM 0"/>
    <w:basedOn w:val="Normalny"/>
    <w:pPr>
      <w:tabs>
        <w:tab w:val="left" w:pos="284"/>
        <w:tab w:val="left" w:pos="851"/>
      </w:tabs>
      <w:spacing w:before="0"/>
    </w:pPr>
    <w:rPr>
      <w:sz w:val="24"/>
    </w:rPr>
  </w:style>
  <w:style w:type="paragraph" w:customStyle="1" w:styleId="styliwony0">
    <w:name w:val="styliwony"/>
    <w:basedOn w:val="Normalny"/>
    <w:pPr>
      <w:spacing w:before="280" w:after="280"/>
      <w:jc w:val="left"/>
    </w:pPr>
    <w:rPr>
      <w:bCs/>
      <w:iCs/>
      <w:sz w:val="24"/>
    </w:rPr>
  </w:style>
  <w:style w:type="paragraph" w:styleId="Tekstprzypisudolnego">
    <w:name w:val="footnote text"/>
    <w:basedOn w:val="Normalny"/>
    <w:pPr>
      <w:spacing w:before="0"/>
    </w:pPr>
  </w:style>
  <w:style w:type="paragraph" w:customStyle="1" w:styleId="Data1">
    <w:name w:val="Data1"/>
    <w:basedOn w:val="Normalny"/>
    <w:next w:val="Normalny"/>
    <w:pPr>
      <w:spacing w:before="0"/>
      <w:jc w:val="left"/>
    </w:pPr>
  </w:style>
  <w:style w:type="paragraph" w:customStyle="1" w:styleId="Standardowytekst">
    <w:name w:val="Standardowy.tekst"/>
    <w:pPr>
      <w:suppressAutoHyphens/>
      <w:overflowPunct w:val="0"/>
      <w:autoSpaceDE w:val="0"/>
      <w:jc w:val="both"/>
      <w:textAlignment w:val="baseline"/>
    </w:pPr>
    <w:rPr>
      <w:rFonts w:eastAsia="Arial"/>
      <w:lang w:eastAsia="zh-CN"/>
    </w:rPr>
  </w:style>
  <w:style w:type="paragraph" w:customStyle="1" w:styleId="7">
    <w:name w:val="7"/>
    <w:basedOn w:val="Normalny"/>
    <w:next w:val="Nagwek"/>
    <w:pPr>
      <w:pBdr>
        <w:top w:val="none" w:sz="0" w:space="0" w:color="000000"/>
        <w:left w:val="none" w:sz="0" w:space="0" w:color="000000"/>
        <w:bottom w:val="single" w:sz="4" w:space="1" w:color="000000"/>
        <w:right w:val="none" w:sz="0" w:space="0" w:color="000000"/>
      </w:pBdr>
      <w:tabs>
        <w:tab w:val="center" w:pos="4536"/>
        <w:tab w:val="right" w:pos="9072"/>
      </w:tabs>
      <w:spacing w:before="0"/>
    </w:pPr>
    <w:rPr>
      <w:i/>
    </w:rPr>
  </w:style>
  <w:style w:type="paragraph" w:customStyle="1" w:styleId="6">
    <w:name w:val="6"/>
    <w:basedOn w:val="Normalny"/>
    <w:next w:val="Nagwek"/>
    <w:pPr>
      <w:pBdr>
        <w:top w:val="none" w:sz="0" w:space="0" w:color="000000"/>
        <w:left w:val="none" w:sz="0" w:space="0" w:color="000000"/>
        <w:bottom w:val="single" w:sz="4" w:space="1" w:color="000000"/>
        <w:right w:val="none" w:sz="0" w:space="0" w:color="000000"/>
      </w:pBdr>
      <w:tabs>
        <w:tab w:val="center" w:pos="4536"/>
        <w:tab w:val="right" w:pos="9072"/>
      </w:tabs>
      <w:spacing w:before="0"/>
    </w:pPr>
    <w:rPr>
      <w:i/>
    </w:rPr>
  </w:style>
  <w:style w:type="paragraph" w:customStyle="1" w:styleId="5">
    <w:name w:val="5"/>
    <w:basedOn w:val="Normalny"/>
    <w:next w:val="Nagwek"/>
    <w:pPr>
      <w:pBdr>
        <w:top w:val="none" w:sz="0" w:space="0" w:color="000000"/>
        <w:left w:val="none" w:sz="0" w:space="0" w:color="000000"/>
        <w:bottom w:val="single" w:sz="4" w:space="1" w:color="000000"/>
        <w:right w:val="none" w:sz="0" w:space="0" w:color="000000"/>
      </w:pBdr>
      <w:tabs>
        <w:tab w:val="center" w:pos="4536"/>
        <w:tab w:val="right" w:pos="9072"/>
      </w:tabs>
      <w:spacing w:before="0"/>
    </w:pPr>
    <w:rPr>
      <w:i/>
    </w:rPr>
  </w:style>
  <w:style w:type="paragraph" w:customStyle="1" w:styleId="4">
    <w:name w:val="4"/>
    <w:basedOn w:val="Normalny"/>
    <w:next w:val="Nagwek"/>
    <w:pPr>
      <w:pBdr>
        <w:top w:val="none" w:sz="0" w:space="0" w:color="000000"/>
        <w:left w:val="none" w:sz="0" w:space="0" w:color="000000"/>
        <w:bottom w:val="single" w:sz="4" w:space="1" w:color="000000"/>
        <w:right w:val="none" w:sz="0" w:space="0" w:color="000000"/>
      </w:pBdr>
      <w:tabs>
        <w:tab w:val="center" w:pos="4536"/>
        <w:tab w:val="right" w:pos="9072"/>
      </w:tabs>
      <w:spacing w:before="0"/>
    </w:pPr>
    <w:rPr>
      <w:i/>
    </w:rPr>
  </w:style>
  <w:style w:type="paragraph" w:customStyle="1" w:styleId="3">
    <w:name w:val="3"/>
    <w:basedOn w:val="Normalny"/>
    <w:next w:val="Nagwek"/>
    <w:pPr>
      <w:pBdr>
        <w:top w:val="none" w:sz="0" w:space="0" w:color="000000"/>
        <w:left w:val="none" w:sz="0" w:space="0" w:color="000000"/>
        <w:bottom w:val="single" w:sz="4" w:space="1" w:color="000000"/>
        <w:right w:val="none" w:sz="0" w:space="0" w:color="000000"/>
      </w:pBdr>
      <w:tabs>
        <w:tab w:val="center" w:pos="4536"/>
        <w:tab w:val="right" w:pos="9072"/>
      </w:tabs>
      <w:spacing w:before="0"/>
    </w:pPr>
    <w:rPr>
      <w:i/>
    </w:rPr>
  </w:style>
  <w:style w:type="paragraph" w:customStyle="1" w:styleId="2">
    <w:name w:val="2"/>
    <w:basedOn w:val="Normalny"/>
    <w:next w:val="Nagwek"/>
    <w:pPr>
      <w:pBdr>
        <w:top w:val="none" w:sz="0" w:space="0" w:color="000000"/>
        <w:left w:val="none" w:sz="0" w:space="0" w:color="000000"/>
        <w:bottom w:val="single" w:sz="4" w:space="1" w:color="000000"/>
        <w:right w:val="none" w:sz="0" w:space="0" w:color="000000"/>
      </w:pBdr>
      <w:tabs>
        <w:tab w:val="center" w:pos="4536"/>
        <w:tab w:val="right" w:pos="9072"/>
      </w:tabs>
      <w:spacing w:before="0"/>
    </w:pPr>
    <w:rPr>
      <w:i/>
    </w:rPr>
  </w:style>
  <w:style w:type="paragraph" w:customStyle="1" w:styleId="1">
    <w:name w:val="1"/>
    <w:basedOn w:val="Normalny"/>
    <w:next w:val="Nagwek"/>
    <w:pPr>
      <w:pBdr>
        <w:top w:val="none" w:sz="0" w:space="0" w:color="000000"/>
        <w:left w:val="none" w:sz="0" w:space="0" w:color="000000"/>
        <w:bottom w:val="single" w:sz="4" w:space="1" w:color="000000"/>
        <w:right w:val="none" w:sz="0" w:space="0" w:color="000000"/>
      </w:pBdr>
      <w:tabs>
        <w:tab w:val="center" w:pos="4536"/>
        <w:tab w:val="right" w:pos="9072"/>
      </w:tabs>
      <w:spacing w:before="0"/>
    </w:pPr>
    <w:rPr>
      <w:i/>
    </w:rPr>
  </w:style>
  <w:style w:type="paragraph" w:customStyle="1" w:styleId="8">
    <w:name w:val="8"/>
    <w:basedOn w:val="Normalny"/>
    <w:next w:val="Nagwek"/>
    <w:pPr>
      <w:pBdr>
        <w:top w:val="none" w:sz="0" w:space="0" w:color="000000"/>
        <w:left w:val="none" w:sz="0" w:space="0" w:color="000000"/>
        <w:bottom w:val="single" w:sz="4" w:space="1" w:color="000000"/>
        <w:right w:val="none" w:sz="0" w:space="0" w:color="000000"/>
      </w:pBdr>
      <w:tabs>
        <w:tab w:val="center" w:pos="4536"/>
        <w:tab w:val="right" w:pos="9072"/>
      </w:tabs>
      <w:spacing w:before="0"/>
    </w:pPr>
    <w:rPr>
      <w:i/>
    </w:rPr>
  </w:style>
  <w:style w:type="paragraph" w:customStyle="1" w:styleId="11">
    <w:name w:val="11"/>
    <w:basedOn w:val="Normalny"/>
    <w:next w:val="Nagwek"/>
    <w:pPr>
      <w:pBdr>
        <w:top w:val="none" w:sz="0" w:space="0" w:color="000000"/>
        <w:left w:val="none" w:sz="0" w:space="0" w:color="000000"/>
        <w:bottom w:val="single" w:sz="4" w:space="1" w:color="000000"/>
        <w:right w:val="none" w:sz="0" w:space="0" w:color="000000"/>
      </w:pBdr>
      <w:tabs>
        <w:tab w:val="center" w:pos="4536"/>
        <w:tab w:val="right" w:pos="9072"/>
      </w:tabs>
      <w:spacing w:before="0"/>
    </w:pPr>
    <w:rPr>
      <w:i/>
    </w:rPr>
  </w:style>
  <w:style w:type="paragraph" w:customStyle="1" w:styleId="10">
    <w:name w:val="10"/>
    <w:basedOn w:val="Normalny"/>
    <w:next w:val="Nagwek"/>
    <w:pPr>
      <w:pBdr>
        <w:top w:val="none" w:sz="0" w:space="0" w:color="000000"/>
        <w:left w:val="none" w:sz="0" w:space="0" w:color="000000"/>
        <w:bottom w:val="single" w:sz="4" w:space="1" w:color="000000"/>
        <w:right w:val="none" w:sz="0" w:space="0" w:color="000000"/>
      </w:pBdr>
      <w:tabs>
        <w:tab w:val="center" w:pos="4536"/>
        <w:tab w:val="right" w:pos="9072"/>
      </w:tabs>
      <w:spacing w:before="0"/>
    </w:pPr>
    <w:rPr>
      <w:i/>
    </w:rPr>
  </w:style>
  <w:style w:type="paragraph" w:customStyle="1" w:styleId="9">
    <w:name w:val="9"/>
    <w:basedOn w:val="Normalny"/>
    <w:next w:val="Nagwek"/>
    <w:pPr>
      <w:pBdr>
        <w:top w:val="none" w:sz="0" w:space="0" w:color="000000"/>
        <w:left w:val="none" w:sz="0" w:space="0" w:color="000000"/>
        <w:bottom w:val="single" w:sz="4" w:space="1" w:color="000000"/>
        <w:right w:val="none" w:sz="0" w:space="0" w:color="000000"/>
      </w:pBdr>
      <w:tabs>
        <w:tab w:val="center" w:pos="4536"/>
        <w:tab w:val="right" w:pos="9072"/>
      </w:tabs>
      <w:spacing w:before="0"/>
    </w:pPr>
    <w:rPr>
      <w:i/>
    </w:rPr>
  </w:style>
  <w:style w:type="paragraph" w:customStyle="1" w:styleId="LO-normal">
    <w:name w:val="LO-normal"/>
    <w:basedOn w:val="Normalny"/>
    <w:pPr>
      <w:spacing w:before="240"/>
    </w:pPr>
  </w:style>
  <w:style w:type="paragraph" w:customStyle="1" w:styleId="norm00">
    <w:name w:val="norm 0"/>
    <w:basedOn w:val="Normalny"/>
    <w:pPr>
      <w:spacing w:before="0"/>
    </w:pPr>
  </w:style>
  <w:style w:type="paragraph" w:customStyle="1" w:styleId="StylTytuSSTZlewej0cmWysunicie375cm">
    <w:name w:val="Styl Tytuł SST + Z lewej:  0 cm Wysunięcie:  375 cm"/>
    <w:basedOn w:val="TytuSST"/>
    <w:pPr>
      <w:tabs>
        <w:tab w:val="clear" w:pos="2126"/>
      </w:tabs>
      <w:spacing w:before="0"/>
      <w:ind w:left="1701" w:hanging="1701"/>
    </w:pPr>
    <w:rPr>
      <w:iCs/>
    </w:rPr>
  </w:style>
  <w:style w:type="paragraph" w:customStyle="1" w:styleId="Nagwek-SST-nieparzysty">
    <w:name w:val="Nagłówek - SST - nieparzysty"/>
    <w:basedOn w:val="Standardowytekst"/>
    <w:pPr>
      <w:tabs>
        <w:tab w:val="left" w:pos="355"/>
      </w:tabs>
      <w:overflowPunct/>
      <w:ind w:right="360"/>
      <w:jc w:val="right"/>
      <w:textAlignment w:val="auto"/>
    </w:pPr>
    <w:rPr>
      <w:iCs/>
      <w:szCs w:val="24"/>
      <w:lang w:val="en-GB"/>
    </w:rPr>
  </w:style>
  <w:style w:type="paragraph" w:customStyle="1" w:styleId="Wcicienormalne1">
    <w:name w:val="Wcięcie normalne1"/>
    <w:basedOn w:val="Normalny"/>
    <w:pPr>
      <w:tabs>
        <w:tab w:val="left" w:pos="510"/>
        <w:tab w:val="left" w:pos="624"/>
        <w:tab w:val="left" w:pos="851"/>
      </w:tabs>
      <w:spacing w:before="0"/>
      <w:ind w:left="708"/>
    </w:pPr>
  </w:style>
  <w:style w:type="paragraph" w:customStyle="1" w:styleId="Tekstpodstawowy31">
    <w:name w:val="Tekst podstawowy 31"/>
    <w:basedOn w:val="Normalny"/>
    <w:rPr>
      <w:sz w:val="16"/>
      <w:szCs w:val="16"/>
    </w:rPr>
  </w:style>
  <w:style w:type="paragraph" w:customStyle="1" w:styleId="StylTytuSSTZlewej0cmWysunicie375cm1">
    <w:name w:val="Styl Tytuł SST + Z lewej:  0 cm Wysunięcie:  375 cm1"/>
    <w:basedOn w:val="TytuSST"/>
    <w:pPr>
      <w:tabs>
        <w:tab w:val="clear" w:pos="2126"/>
      </w:tabs>
      <w:spacing w:before="0"/>
      <w:ind w:left="1701" w:hanging="1701"/>
    </w:pPr>
    <w:rPr>
      <w:iCs/>
    </w:rPr>
  </w:style>
  <w:style w:type="paragraph" w:customStyle="1" w:styleId="StylNagwek3NiePogrubienie2">
    <w:name w:val="Styl Nagłówek 3 + Nie Pogrubienie2"/>
    <w:basedOn w:val="Nagwek3"/>
    <w:pPr>
      <w:tabs>
        <w:tab w:val="clear" w:pos="680"/>
      </w:tabs>
    </w:pPr>
    <w:rPr>
      <w:b w:val="0"/>
      <w:iCs/>
    </w:rPr>
  </w:style>
  <w:style w:type="paragraph" w:customStyle="1" w:styleId="StylNagwek3NiePogrubieniePrzed12pt">
    <w:name w:val="Styl Nagłówek 3 + Nie Pogrubienie Przed:  12 pt"/>
    <w:basedOn w:val="Nagwek3"/>
    <w:pPr>
      <w:tabs>
        <w:tab w:val="clear" w:pos="680"/>
      </w:tabs>
    </w:pPr>
    <w:rPr>
      <w:b w:val="0"/>
      <w:iCs/>
      <w:szCs w:val="20"/>
    </w:rPr>
  </w:style>
  <w:style w:type="paragraph" w:customStyle="1" w:styleId="StylNagwek3NiePogrubienie3">
    <w:name w:val="Styl Nagłówek 3 + Nie Pogrubienie3"/>
    <w:basedOn w:val="Nagwek3"/>
    <w:pPr>
      <w:tabs>
        <w:tab w:val="clear" w:pos="680"/>
      </w:tabs>
    </w:pPr>
    <w:rPr>
      <w:b w:val="0"/>
      <w:iCs/>
    </w:rPr>
  </w:style>
  <w:style w:type="paragraph" w:customStyle="1" w:styleId="LO-Normal0">
    <w:name w:val="LO-Normal"/>
    <w:pPr>
      <w:suppressAutoHyphens/>
      <w:autoSpaceDE w:val="0"/>
    </w:pPr>
    <w:rPr>
      <w:rFonts w:eastAsia="Arial" w:cs="Arial"/>
      <w:color w:val="000000"/>
      <w:sz w:val="24"/>
      <w:szCs w:val="24"/>
      <w:lang w:eastAsia="zh-CN"/>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rPr>
  </w:style>
  <w:style w:type="paragraph" w:customStyle="1" w:styleId="Zawartoramki">
    <w:name w:val="Zawartość ramki"/>
    <w:basedOn w:val="Tekstpodstawowy"/>
  </w:style>
  <w:style w:type="paragraph" w:customStyle="1" w:styleId="Nagwek100">
    <w:name w:val="Nagłówek 10"/>
    <w:basedOn w:val="Nagwek"/>
    <w:next w:val="Tekstpodstawowy"/>
    <w:pPr>
      <w:tabs>
        <w:tab w:val="num" w:pos="680"/>
      </w:tabs>
    </w:pPr>
    <w:rPr>
      <w:b/>
      <w:sz w:val="21"/>
      <w:szCs w:val="21"/>
    </w:rPr>
  </w:style>
  <w:style w:type="paragraph" w:styleId="Tekstdymka">
    <w:name w:val="Balloon Text"/>
    <w:basedOn w:val="Normalny"/>
    <w:pPr>
      <w:spacing w:before="0"/>
    </w:pPr>
    <w:rPr>
      <w:rFonts w:ascii="Segoe UI" w:hAnsi="Segoe UI" w:cs="Segoe UI"/>
      <w:sz w:val="18"/>
      <w:szCs w:val="18"/>
    </w:rPr>
  </w:style>
  <w:style w:type="paragraph" w:customStyle="1" w:styleId="Tekstkomentarza1">
    <w:name w:val="Tekst komentarza1"/>
    <w:basedOn w:val="Normalny"/>
  </w:style>
  <w:style w:type="paragraph" w:styleId="Tematkomentarza">
    <w:name w:val="annotation subject"/>
    <w:basedOn w:val="Tekstkomentarza1"/>
    <w:next w:val="Tekstkomentarza1"/>
    <w:rPr>
      <w:b/>
    </w:rPr>
  </w:style>
  <w:style w:type="paragraph" w:customStyle="1" w:styleId="Tekstkomentarza2">
    <w:name w:val="Tekst komentarza2"/>
    <w:basedOn w:val="Normalny"/>
  </w:style>
  <w:style w:type="character" w:customStyle="1" w:styleId="nagwekZnak0">
    <w:name w:val="nagłówek Znak"/>
    <w:link w:val="nagwek0"/>
    <w:locked/>
    <w:rsid w:val="00772654"/>
    <w:rPr>
      <w:rFonts w:ascii="Calibri" w:eastAsia="Calibri" w:hAnsi="Calibri"/>
      <w:bCs/>
      <w:iCs/>
      <w:sz w:val="22"/>
      <w:szCs w:val="18"/>
      <w:lang w:eastAsia="en-US"/>
    </w:rPr>
  </w:style>
  <w:style w:type="paragraph" w:customStyle="1" w:styleId="nagwek0">
    <w:name w:val="nagłówek"/>
    <w:basedOn w:val="Normalny"/>
    <w:link w:val="nagwekZnak0"/>
    <w:qFormat/>
    <w:rsid w:val="00772654"/>
    <w:pPr>
      <w:pBdr>
        <w:bottom w:val="single" w:sz="4" w:space="1" w:color="000000"/>
      </w:pBdr>
      <w:suppressAutoHyphens w:val="0"/>
      <w:snapToGrid w:val="0"/>
      <w:spacing w:before="6" w:after="160" w:line="100" w:lineRule="atLeast"/>
      <w:ind w:right="360"/>
      <w:jc w:val="center"/>
    </w:pPr>
    <w:rPr>
      <w:rFonts w:ascii="Calibri" w:eastAsia="Calibri" w:hAnsi="Calibri"/>
      <w:sz w:val="22"/>
      <w:szCs w:val="18"/>
      <w:lang w:eastAsia="en-US"/>
    </w:rPr>
  </w:style>
  <w:style w:type="character" w:customStyle="1" w:styleId="NagwekZnak">
    <w:name w:val="Nagłówek Znak"/>
    <w:link w:val="Nagwek"/>
    <w:uiPriority w:val="99"/>
    <w:rsid w:val="002209CE"/>
    <w:rPr>
      <w:rFonts w:ascii="Arial" w:eastAsia="Lucida Sans Unicode" w:hAnsi="Arial" w:cs="Mangal"/>
      <w:bCs/>
      <w:iCs/>
      <w:sz w:val="28"/>
      <w:szCs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5476"/>
    <w:pPr>
      <w:suppressAutoHyphens/>
      <w:spacing w:before="120" w:after="120"/>
      <w:jc w:val="both"/>
    </w:pPr>
  </w:style>
  <w:style w:type="paragraph" w:styleId="Nagwek1">
    <w:name w:val="heading 1"/>
    <w:basedOn w:val="Normalny"/>
    <w:next w:val="Normalny"/>
    <w:qFormat/>
    <w:pPr>
      <w:keepNext/>
      <w:numPr>
        <w:numId w:val="2"/>
      </w:numPr>
      <w:spacing w:before="240"/>
      <w:jc w:val="left"/>
      <w:outlineLvl w:val="0"/>
    </w:pPr>
    <w:rPr>
      <w:b/>
      <w:bCs/>
      <w:caps/>
      <w:kern w:val="2"/>
    </w:rPr>
  </w:style>
  <w:style w:type="paragraph" w:styleId="Nagwek2">
    <w:name w:val="heading 2"/>
    <w:basedOn w:val="Normalny"/>
    <w:next w:val="Normalny"/>
    <w:qFormat/>
    <w:pPr>
      <w:keepNext/>
      <w:tabs>
        <w:tab w:val="num" w:pos="680"/>
      </w:tabs>
      <w:outlineLvl w:val="1"/>
    </w:pPr>
    <w:rPr>
      <w:b/>
      <w:bCs/>
      <w:iCs/>
      <w:kern w:val="2"/>
    </w:rPr>
  </w:style>
  <w:style w:type="paragraph" w:styleId="Nagwek3">
    <w:name w:val="heading 3"/>
    <w:basedOn w:val="Normalny"/>
    <w:next w:val="Normalny"/>
    <w:qFormat/>
    <w:pPr>
      <w:keepNext/>
      <w:tabs>
        <w:tab w:val="num" w:pos="680"/>
      </w:tabs>
      <w:outlineLvl w:val="2"/>
    </w:pPr>
    <w:rPr>
      <w:b/>
      <w:bCs/>
      <w:szCs w:val="26"/>
    </w:rPr>
  </w:style>
  <w:style w:type="paragraph" w:styleId="Nagwek4">
    <w:name w:val="heading 4"/>
    <w:basedOn w:val="Normalny"/>
    <w:next w:val="Normalny"/>
    <w:qFormat/>
    <w:pPr>
      <w:keepNext/>
      <w:tabs>
        <w:tab w:val="num" w:pos="680"/>
      </w:tabs>
      <w:outlineLvl w:val="3"/>
    </w:pPr>
  </w:style>
  <w:style w:type="paragraph" w:styleId="Nagwek5">
    <w:name w:val="heading 5"/>
    <w:basedOn w:val="Normalny"/>
    <w:next w:val="Normalny"/>
    <w:qFormat/>
    <w:pPr>
      <w:numPr>
        <w:numId w:val="3"/>
      </w:numPr>
      <w:outlineLvl w:val="4"/>
    </w:pPr>
    <w:rPr>
      <w:i/>
    </w:rPr>
  </w:style>
  <w:style w:type="paragraph" w:styleId="Nagwek6">
    <w:name w:val="heading 6"/>
    <w:basedOn w:val="Normalny"/>
    <w:next w:val="Normalny"/>
    <w:qFormat/>
    <w:pPr>
      <w:tabs>
        <w:tab w:val="num" w:pos="0"/>
      </w:tabs>
      <w:spacing w:after="60"/>
      <w:outlineLvl w:val="5"/>
    </w:pPr>
    <w:rPr>
      <w:i/>
      <w:sz w:val="22"/>
    </w:rPr>
  </w:style>
  <w:style w:type="paragraph" w:styleId="Nagwek7">
    <w:name w:val="heading 7"/>
    <w:basedOn w:val="Normalny"/>
    <w:next w:val="Normalny"/>
    <w:qFormat/>
    <w:pPr>
      <w:tabs>
        <w:tab w:val="num" w:pos="0"/>
      </w:tabs>
      <w:spacing w:after="60"/>
      <w:outlineLvl w:val="6"/>
    </w:pPr>
  </w:style>
  <w:style w:type="paragraph" w:styleId="Nagwek8">
    <w:name w:val="heading 8"/>
    <w:basedOn w:val="Normalny"/>
    <w:next w:val="Normalny"/>
    <w:qFormat/>
    <w:pPr>
      <w:tabs>
        <w:tab w:val="num" w:pos="0"/>
      </w:tabs>
      <w:spacing w:after="60"/>
      <w:outlineLvl w:val="7"/>
    </w:pPr>
    <w:rPr>
      <w:i/>
    </w:rPr>
  </w:style>
  <w:style w:type="paragraph" w:styleId="Nagwek9">
    <w:name w:val="heading 9"/>
    <w:basedOn w:val="Normalny"/>
    <w:next w:val="Normalny"/>
    <w:pPr>
      <w:tabs>
        <w:tab w:val="num" w:pos="0"/>
      </w:tabs>
      <w:spacing w:after="60"/>
      <w:outlineLvl w:val="8"/>
    </w:pPr>
    <w:rPr>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i w:val="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b/>
      <w:bCs/>
      <w:i w:val="0"/>
      <w:caps w:val="0"/>
      <w:smallCaps w:val="0"/>
      <w:strike w:val="0"/>
      <w:dstrike w:val="0"/>
      <w:vanish w:val="0"/>
      <w:color w:val="000000"/>
      <w:position w:val="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z2">
    <w:name w:val="WW8Num2z2"/>
    <w:rPr>
      <w:rFonts w:ascii="Arial" w:hAnsi="Arial" w:cs="Arial"/>
      <w:b/>
      <w:i w:val="0"/>
      <w:sz w:val="18"/>
      <w:szCs w:val="18"/>
    </w:rPr>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i w:val="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Courier New" w:hAnsi="Courier New" w:cs="Courier New"/>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Arial" w:hAnsi="Arial" w:cs="OpenSymbol"/>
      <w:sz w:val="18"/>
      <w:szCs w:val="18"/>
      <w:shd w:val="clear" w:color="auto" w:fill="auto"/>
    </w:rPr>
  </w:style>
  <w:style w:type="character" w:customStyle="1" w:styleId="Domylnaczcionkaakapitu4">
    <w:name w:val="Domyślna czcionka akapitu4"/>
  </w:style>
  <w:style w:type="character" w:customStyle="1" w:styleId="Domylnaczcionkaakapitu3">
    <w:name w:val="Domyślna czcionka akapitu3"/>
  </w:style>
  <w:style w:type="character" w:customStyle="1" w:styleId="Domylnaczcionkaakapitu2">
    <w:name w:val="Domyślna czcionka akapitu2"/>
  </w:style>
  <w:style w:type="character" w:customStyle="1" w:styleId="Absatz-Standardschriftart">
    <w:name w:val="Absatz-Standardschriftart"/>
  </w:style>
  <w:style w:type="character" w:customStyle="1" w:styleId="WW8Num7z1">
    <w:name w:val="WW8Num7z1"/>
    <w:rPr>
      <w:rFonts w:ascii="Symbol" w:hAnsi="Symbol" w:cs="Courier New"/>
      <w:color w:val="000000"/>
    </w:rPr>
  </w:style>
  <w:style w:type="character" w:customStyle="1" w:styleId="WW8Num7z2">
    <w:name w:val="WW8Num7z2"/>
    <w:rPr>
      <w:rFonts w:ascii="Wingdings" w:hAnsi="Wingdings" w:cs="Wingdings"/>
    </w:rPr>
  </w:style>
  <w:style w:type="character" w:customStyle="1" w:styleId="WW8Num7z4">
    <w:name w:val="WW8Num7z4"/>
    <w:rPr>
      <w:rFonts w:ascii="Courier New" w:hAnsi="Courier New" w:cs="Courier New"/>
    </w:rPr>
  </w:style>
  <w:style w:type="character" w:customStyle="1" w:styleId="WW8Num8z0">
    <w:name w:val="WW8Num8z0"/>
    <w:rPr>
      <w:rFonts w:ascii="Courier New" w:hAnsi="Courier New" w:cs="Courier New"/>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9z0">
    <w:name w:val="WW8Num9z0"/>
    <w:rPr>
      <w:rFonts w:ascii="Times New Roman" w:hAnsi="Times New Roman" w:cs="Times New Roman"/>
      <w:b/>
      <w:i w:val="0"/>
      <w:caps w:val="0"/>
      <w:smallCaps w:val="0"/>
      <w:strike w:val="0"/>
      <w:dstrike w:val="0"/>
      <w:vanish w:val="0"/>
      <w:color w:val="00000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9z2">
    <w:name w:val="WW8Num9z2"/>
    <w:rPr>
      <w:rFonts w:ascii="Times New Roman" w:hAnsi="Times New Roman" w:cs="Times New Roman"/>
      <w:b/>
      <w:i w:val="0"/>
      <w:sz w:val="20"/>
      <w:szCs w:val="20"/>
    </w:rPr>
  </w:style>
  <w:style w:type="character" w:customStyle="1" w:styleId="WW8Num10z0">
    <w:name w:val="WW8Num10z0"/>
    <w:rPr>
      <w:rFonts w:ascii="Arial" w:hAnsi="Arial" w:cs="Arial"/>
      <w:b/>
      <w:i w:val="0"/>
      <w:caps w:val="0"/>
      <w:smallCaps w:val="0"/>
      <w:strike w:val="0"/>
      <w:dstrike w:val="0"/>
      <w:vanish w:val="0"/>
      <w:color w:val="00000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0z2">
    <w:name w:val="WW8Num10z2"/>
    <w:rPr>
      <w:rFonts w:ascii="Arial" w:hAnsi="Arial" w:cs="Arial"/>
      <w:b/>
      <w:i w:val="0"/>
      <w:sz w:val="20"/>
      <w:szCs w:val="20"/>
    </w:rPr>
  </w:style>
  <w:style w:type="character" w:customStyle="1" w:styleId="WW8Num12z0">
    <w:name w:val="WW8Num12z0"/>
    <w:rPr>
      <w:rFonts w:ascii="Times New Roman" w:hAnsi="Times New Roman" w:cs="Times New Roman"/>
      <w:b/>
      <w:i w:val="0"/>
      <w:caps w:val="0"/>
      <w:smallCaps w:val="0"/>
      <w:strike w:val="0"/>
      <w:dstrike w:val="0"/>
      <w:vanish w:val="0"/>
      <w:color w:val="00000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2z2">
    <w:name w:val="WW8Num12z2"/>
    <w:rPr>
      <w:rFonts w:ascii="Times New Roman" w:hAnsi="Times New Roman" w:cs="Times New Roman"/>
      <w:b/>
      <w:i w:val="0"/>
      <w:sz w:val="20"/>
      <w:szCs w:val="20"/>
    </w:rPr>
  </w:style>
  <w:style w:type="character" w:customStyle="1" w:styleId="WW8Num13z0">
    <w:name w:val="WW8Num13z0"/>
    <w:rPr>
      <w:rFonts w:ascii="Times New Roman" w:hAnsi="Times New Roman" w:cs="Times New Roman"/>
      <w:b/>
      <w:i w:val="0"/>
      <w:caps w:val="0"/>
      <w:smallCaps w:val="0"/>
      <w:strike w:val="0"/>
      <w:dstrike w:val="0"/>
      <w:vanish w:val="0"/>
      <w:color w:val="00000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3z2">
    <w:name w:val="WW8Num13z2"/>
    <w:rPr>
      <w:rFonts w:ascii="Times New Roman" w:hAnsi="Times New Roman" w:cs="Times New Roman"/>
      <w:b/>
      <w:i w:val="0"/>
      <w:sz w:val="20"/>
      <w:szCs w:val="20"/>
    </w:rPr>
  </w:style>
  <w:style w:type="character" w:customStyle="1" w:styleId="WW8Num14z0">
    <w:name w:val="WW8Num14z0"/>
    <w:rPr>
      <w:rFonts w:ascii="Courier New" w:hAnsi="Courier New" w:cs="Courier New"/>
    </w:rPr>
  </w:style>
  <w:style w:type="character" w:customStyle="1" w:styleId="WW8Num14z1">
    <w:name w:val="WW8Num14z1"/>
    <w:rPr>
      <w:rFonts w:ascii="Symbol" w:hAnsi="Symbol" w:cs="Courier New"/>
      <w:color w:val="000000"/>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4z4">
    <w:name w:val="WW8Num14z4"/>
    <w:rPr>
      <w:rFonts w:ascii="Courier New" w:hAnsi="Courier New" w:cs="Courier New"/>
    </w:rPr>
  </w:style>
  <w:style w:type="character" w:customStyle="1" w:styleId="WW8Num15z0">
    <w:name w:val="WW8Num15z0"/>
    <w:rPr>
      <w:rFonts w:ascii="Courier New" w:hAnsi="Courier New" w:cs="Courier New"/>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rPr>
      <w:rFonts w:ascii="Symbol" w:hAnsi="Symbol" w:cs="Symbol"/>
      <w:color w:val="000000"/>
    </w:rPr>
  </w:style>
  <w:style w:type="character" w:customStyle="1" w:styleId="WW8Num16z1">
    <w:name w:val="WW8Num16z1"/>
    <w:rPr>
      <w:rFonts w:ascii="Symbol" w:hAnsi="Symbol" w:cs="Courier New"/>
      <w:color w:val="000000"/>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6z4">
    <w:name w:val="WW8Num16z4"/>
    <w:rPr>
      <w:rFonts w:ascii="Courier New" w:hAnsi="Courier New" w:cs="Courier New"/>
    </w:rPr>
  </w:style>
  <w:style w:type="character" w:customStyle="1" w:styleId="WW8Num17z0">
    <w:name w:val="WW8Num17z0"/>
    <w:rPr>
      <w:rFonts w:ascii="Courier New" w:hAnsi="Courier New" w:cs="Courier New"/>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0">
    <w:name w:val="WW8Num18z0"/>
    <w:rPr>
      <w:rFonts w:ascii="Times New Roman" w:hAnsi="Times New Roman" w:cs="Times New Roman"/>
      <w:b w:val="0"/>
      <w:i w:val="0"/>
      <w:sz w:val="20"/>
      <w:szCs w:val="20"/>
    </w:rPr>
  </w:style>
  <w:style w:type="character" w:customStyle="1" w:styleId="Domylnaczcionkaakapitu1">
    <w:name w:val="Domyślna czcionka akapitu1"/>
  </w:style>
  <w:style w:type="character" w:styleId="Numerstrony">
    <w:name w:val="page number"/>
    <w:rPr>
      <w:rFonts w:ascii="Arial" w:hAnsi="Arial" w:cs="Arial"/>
      <w:i/>
      <w:sz w:val="20"/>
    </w:rPr>
  </w:style>
  <w:style w:type="character" w:customStyle="1" w:styleId="StopkaZnak">
    <w:name w:val="Stopka Znak"/>
    <w:uiPriority w:val="99"/>
    <w:rPr>
      <w:rFonts w:ascii="Arial" w:hAnsi="Arial" w:cs="Arial"/>
      <w:bCs/>
      <w:iCs/>
      <w:sz w:val="14"/>
      <w:szCs w:val="24"/>
      <w:lang w:val="pl-PL" w:bidi="ar-SA"/>
    </w:rPr>
  </w:style>
  <w:style w:type="character" w:customStyle="1" w:styleId="11PogrubienieZnakZnak">
    <w:name w:val="1.1. Pogrubienie Znak Znak"/>
    <w:rPr>
      <w:rFonts w:cs="Arial"/>
      <w:b/>
      <w:bCs/>
      <w:iCs/>
      <w:sz w:val="24"/>
      <w:szCs w:val="24"/>
      <w:lang w:val="pl-PL" w:bidi="ar-SA"/>
    </w:rPr>
  </w:style>
  <w:style w:type="character" w:customStyle="1" w:styleId="normalny3Znak">
    <w:name w:val="normalny 3 Znak"/>
    <w:rPr>
      <w:rFonts w:cs="Arial"/>
      <w:bCs/>
      <w:iCs/>
      <w:szCs w:val="24"/>
      <w:lang w:val="pl-PL" w:bidi="ar-SA"/>
    </w:rPr>
  </w:style>
  <w:style w:type="character" w:customStyle="1" w:styleId="Normal12Znak">
    <w:name w:val="Normal 12 Znak"/>
    <w:rPr>
      <w:rFonts w:cs="Arial"/>
      <w:bCs/>
      <w:iCs/>
      <w:szCs w:val="24"/>
      <w:lang w:val="pl-PL" w:bidi="ar-SA"/>
    </w:rPr>
  </w:style>
  <w:style w:type="character" w:customStyle="1" w:styleId="Normal1Znak">
    <w:name w:val="Normal 1 Znak"/>
    <w:rPr>
      <w:rFonts w:cs="Arial"/>
      <w:bCs/>
      <w:iCs/>
      <w:szCs w:val="24"/>
      <w:lang w:val="pl-PL" w:bidi="ar-SA"/>
    </w:rPr>
  </w:style>
  <w:style w:type="character" w:customStyle="1" w:styleId="Nagwek2Znak">
    <w:name w:val="Nagłówek 2 Znak"/>
    <w:rPr>
      <w:rFonts w:cs="Arial"/>
      <w:b/>
      <w:kern w:val="2"/>
      <w:sz w:val="22"/>
      <w:szCs w:val="24"/>
      <w:lang w:val="pl-PL" w:bidi="ar-SA"/>
    </w:rPr>
  </w:style>
  <w:style w:type="character" w:customStyle="1" w:styleId="ZnakZnak2">
    <w:name w:val="Znak Znak2"/>
    <w:rPr>
      <w:rFonts w:cs="Arial"/>
      <w:b/>
      <w:kern w:val="2"/>
      <w:sz w:val="22"/>
      <w:szCs w:val="24"/>
      <w:lang w:val="pl-PL" w:bidi="ar-SA"/>
    </w:rPr>
  </w:style>
  <w:style w:type="character" w:customStyle="1" w:styleId="ZnakZnak1">
    <w:name w:val="Znak Znak1"/>
    <w:rPr>
      <w:rFonts w:cs="Arial"/>
      <w:b/>
      <w:iCs/>
      <w:szCs w:val="26"/>
      <w:lang w:val="pl-PL" w:bidi="ar-SA"/>
    </w:rPr>
  </w:style>
  <w:style w:type="character" w:customStyle="1" w:styleId="normalny3ZnakZnak1">
    <w:name w:val="normalny 3 Znak Znak1"/>
    <w:rPr>
      <w:rFonts w:cs="Arial"/>
      <w:bCs/>
      <w:iCs/>
      <w:szCs w:val="24"/>
      <w:lang w:val="pl-PL" w:bidi="ar-SA"/>
    </w:rPr>
  </w:style>
  <w:style w:type="character" w:styleId="Hipercze">
    <w:name w:val="Hyperlink"/>
    <w:rPr>
      <w:color w:val="0000FF"/>
      <w:u w:val="single"/>
    </w:rPr>
  </w:style>
  <w:style w:type="character" w:customStyle="1" w:styleId="Nagwek1Title1ZnakZnak">
    <w:name w:val="Nagłówek 1;Title 1 Znak Znak"/>
    <w:rPr>
      <w:rFonts w:cs="Arial"/>
      <w:b/>
      <w:iCs/>
      <w:caps/>
      <w:kern w:val="2"/>
      <w:sz w:val="22"/>
      <w:szCs w:val="24"/>
      <w:lang w:val="pl-PL" w:bidi="ar-SA"/>
    </w:rPr>
  </w:style>
  <w:style w:type="character" w:customStyle="1" w:styleId="TabelaZnak">
    <w:name w:val="Tabela Znak"/>
    <w:rPr>
      <w:rFonts w:cs="Arial"/>
      <w:bCs/>
      <w:iCs/>
      <w:szCs w:val="24"/>
      <w:lang w:val="pl-PL" w:bidi="ar-SA"/>
    </w:rPr>
  </w:style>
  <w:style w:type="character" w:customStyle="1" w:styleId="Styl1Znak">
    <w:name w:val="Styl1 Znak"/>
    <w:rPr>
      <w:rFonts w:ascii="Arial" w:hAnsi="Arial" w:cs="Arial"/>
      <w:bCs/>
      <w:iCs/>
      <w:szCs w:val="24"/>
      <w:lang w:val="pl-PL" w:bidi="ar-SA"/>
    </w:rPr>
  </w:style>
  <w:style w:type="character" w:customStyle="1" w:styleId="spelle">
    <w:name w:val="spelle"/>
    <w:basedOn w:val="Domylnaczcionkaakapitu1"/>
  </w:style>
  <w:style w:type="character" w:customStyle="1" w:styleId="normalny0Znak">
    <w:name w:val="normalny 0 Znak"/>
    <w:rPr>
      <w:rFonts w:cs="Arial"/>
      <w:bCs/>
      <w:iCs/>
      <w:szCs w:val="24"/>
      <w:lang w:val="pl-PL" w:bidi="ar-SA"/>
    </w:rPr>
  </w:style>
  <w:style w:type="character" w:customStyle="1" w:styleId="StylPierwszywiersz05cmZnak">
    <w:name w:val="Styl Pierwszy wiersz:  05 cm Znak"/>
    <w:rPr>
      <w:rFonts w:cs="Arial"/>
      <w:bCs/>
      <w:iCs/>
      <w:szCs w:val="24"/>
      <w:lang w:val="pl-PL" w:bidi="ar-SA"/>
    </w:rPr>
  </w:style>
  <w:style w:type="character" w:customStyle="1" w:styleId="StylPierwszywiersz1cmZnak">
    <w:name w:val="Styl Pierwszy wiersz:  1 cm Znak"/>
    <w:rPr>
      <w:rFonts w:cs="Arial"/>
      <w:bCs/>
      <w:iCs/>
      <w:lang w:val="pl-PL" w:bidi="ar-SA"/>
    </w:rPr>
  </w:style>
  <w:style w:type="character" w:customStyle="1" w:styleId="Nagwek3Znak">
    <w:name w:val="Nagłówek 3 Znak"/>
    <w:rPr>
      <w:rFonts w:cs="Arial"/>
      <w:b/>
      <w:iCs/>
      <w:szCs w:val="26"/>
      <w:lang w:val="pl-PL" w:bidi="ar-SA"/>
    </w:rPr>
  </w:style>
  <w:style w:type="character" w:customStyle="1" w:styleId="11Normal1Znak">
    <w:name w:val="1.1. Normal 1 Znak"/>
    <w:rPr>
      <w:rFonts w:cs="Arial"/>
      <w:bCs/>
      <w:iCs/>
      <w:szCs w:val="24"/>
      <w:lang w:val="pl-PL" w:bidi="ar-SA"/>
    </w:rPr>
  </w:style>
  <w:style w:type="character" w:customStyle="1" w:styleId="Styl11Normal1PogrubienieZnak">
    <w:name w:val="Styl 1.1. Normal 1 + Pogrubienie Znak"/>
    <w:rPr>
      <w:rFonts w:cs="Arial"/>
      <w:b/>
      <w:bCs/>
      <w:iCs/>
      <w:szCs w:val="24"/>
      <w:lang w:val="pl-PL" w:bidi="ar-SA"/>
    </w:rPr>
  </w:style>
  <w:style w:type="character" w:customStyle="1" w:styleId="StylWyjustowanyZnak">
    <w:name w:val="Styl Wyjustowany Znak"/>
    <w:rPr>
      <w:rFonts w:cs="Arial"/>
      <w:bCs/>
      <w:iCs/>
      <w:lang w:val="pl-PL" w:bidi="ar-SA"/>
    </w:rPr>
  </w:style>
  <w:style w:type="character" w:customStyle="1" w:styleId="TekstZnak">
    <w:name w:val="Tekst Znak"/>
    <w:rPr>
      <w:rFonts w:cs="Arial"/>
      <w:bCs/>
      <w:iCs/>
      <w:szCs w:val="24"/>
      <w:lang w:val="pl-PL" w:bidi="ar-SA"/>
    </w:rPr>
  </w:style>
  <w:style w:type="character" w:customStyle="1" w:styleId="norm12Znak">
    <w:name w:val="norm 12 Znak"/>
    <w:basedOn w:val="StylWyjustowanyZnak"/>
    <w:rPr>
      <w:rFonts w:cs="Arial"/>
      <w:bCs/>
      <w:iCs/>
      <w:lang w:val="pl-PL" w:bidi="ar-SA"/>
    </w:rPr>
  </w:style>
  <w:style w:type="character" w:customStyle="1" w:styleId="NORM0Znak">
    <w:name w:val="NORM 0 Znak"/>
    <w:rPr>
      <w:bCs/>
      <w:iCs/>
      <w:sz w:val="24"/>
      <w:szCs w:val="24"/>
      <w:lang w:val="pl-PL" w:bidi="ar-SA"/>
    </w:rPr>
  </w:style>
  <w:style w:type="character" w:customStyle="1" w:styleId="StylNagwek2PogrubienieZnak">
    <w:name w:val="Styl Nagłówek 2 + Pogrubienie Znak"/>
    <w:rPr>
      <w:rFonts w:cs="Arial"/>
      <w:b/>
      <w:bCs/>
      <w:kern w:val="2"/>
      <w:sz w:val="22"/>
      <w:szCs w:val="24"/>
      <w:lang w:val="pl-PL" w:bidi="ar-SA"/>
    </w:rPr>
  </w:style>
  <w:style w:type="character" w:customStyle="1" w:styleId="normalZnak">
    <w:name w:val="normal Znak"/>
    <w:rPr>
      <w:rFonts w:cs="Arial"/>
      <w:bCs/>
      <w:iCs/>
      <w:szCs w:val="24"/>
      <w:lang w:val="pl-PL" w:bidi="ar-SA"/>
    </w:rPr>
  </w:style>
  <w:style w:type="character" w:customStyle="1" w:styleId="Nagwek1Znak">
    <w:name w:val="Nagłówek 1 Znak"/>
    <w:rPr>
      <w:rFonts w:cs="Arial"/>
      <w:b/>
      <w:iCs/>
      <w:caps/>
      <w:kern w:val="2"/>
      <w:sz w:val="22"/>
      <w:szCs w:val="24"/>
      <w:lang w:val="pl-PL" w:bidi="ar-SA"/>
    </w:rPr>
  </w:style>
  <w:style w:type="character" w:customStyle="1" w:styleId="StylPogrubienie">
    <w:name w:val="Styl Pogrubienie"/>
    <w:rPr>
      <w:b/>
    </w:rPr>
  </w:style>
  <w:style w:type="character" w:customStyle="1" w:styleId="Nagwek2Title2ZnakZnak">
    <w:name w:val="Nagłówek 2;Title 2 Znak Znak"/>
    <w:rPr>
      <w:rFonts w:cs="Arial"/>
      <w:b/>
      <w:kern w:val="2"/>
      <w:szCs w:val="24"/>
      <w:lang w:val="pl-PL" w:bidi="ar-SA"/>
    </w:rPr>
  </w:style>
  <w:style w:type="character" w:customStyle="1" w:styleId="Nagwek3Znak1">
    <w:name w:val="Nagłówek 3 Znak1"/>
    <w:rPr>
      <w:rFonts w:cs="Arial"/>
      <w:b/>
      <w:iCs/>
      <w:szCs w:val="26"/>
      <w:lang w:val="pl-PL" w:bidi="ar-SA"/>
    </w:rPr>
  </w:style>
  <w:style w:type="character" w:customStyle="1" w:styleId="Nagwek1Title1ZnakZnak1">
    <w:name w:val="Nagłówek 1;Title 1 Znak Znak1"/>
    <w:rPr>
      <w:rFonts w:cs="Arial"/>
      <w:b/>
      <w:iCs/>
      <w:caps/>
      <w:kern w:val="2"/>
      <w:lang w:val="pl-PL" w:bidi="ar-SA"/>
    </w:rPr>
  </w:style>
  <w:style w:type="character" w:customStyle="1" w:styleId="Nagwek2Znak1">
    <w:name w:val="Nagłówek 2 Znak1"/>
    <w:rPr>
      <w:rFonts w:cs="Arial"/>
      <w:b/>
      <w:kern w:val="2"/>
      <w:szCs w:val="24"/>
      <w:lang w:val="pl-PL" w:bidi="ar-SA"/>
    </w:rPr>
  </w:style>
  <w:style w:type="character" w:customStyle="1" w:styleId="Nagwek1Znak1">
    <w:name w:val="Nagłówek 1 Znak1"/>
    <w:rPr>
      <w:rFonts w:cs="Arial"/>
      <w:b/>
      <w:iCs/>
      <w:caps/>
      <w:kern w:val="2"/>
      <w:lang w:val="pl-PL" w:bidi="ar-SA"/>
    </w:rPr>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styleId="Pogrubienie">
    <w:name w:val="Strong"/>
    <w:qFormat/>
    <w:rPr>
      <w:b/>
      <w:bCs/>
    </w:rPr>
  </w:style>
  <w:style w:type="character" w:customStyle="1" w:styleId="TekstdymkaZnak">
    <w:name w:val="Tekst dymka Znak"/>
    <w:rPr>
      <w:rFonts w:ascii="Segoe UI" w:hAnsi="Segoe UI" w:cs="Segoe UI"/>
      <w:bCs/>
      <w:iCs/>
      <w:sz w:val="18"/>
      <w:szCs w:val="18"/>
      <w:lang w:eastAsia="zh-CN"/>
    </w:rPr>
  </w:style>
  <w:style w:type="character" w:customStyle="1" w:styleId="Odwoaniedokomentarza1">
    <w:name w:val="Odwołanie do komentarza1"/>
    <w:rPr>
      <w:sz w:val="16"/>
      <w:szCs w:val="16"/>
    </w:rPr>
  </w:style>
  <w:style w:type="character" w:customStyle="1" w:styleId="TekstkomentarzaZnak">
    <w:name w:val="Tekst komentarza Znak"/>
    <w:rPr>
      <w:rFonts w:cs="Arial"/>
      <w:bCs/>
      <w:iCs/>
      <w:lang w:eastAsia="zh-CN"/>
    </w:rPr>
  </w:style>
  <w:style w:type="character" w:customStyle="1" w:styleId="TematkomentarzaZnak">
    <w:name w:val="Temat komentarza Znak"/>
    <w:rPr>
      <w:rFonts w:cs="Arial"/>
      <w:b/>
      <w:bCs/>
      <w:iCs/>
      <w:lang w:eastAsia="zh-CN"/>
    </w:rPr>
  </w:style>
  <w:style w:type="character" w:customStyle="1" w:styleId="fontstyle01">
    <w:name w:val="fontstyle01"/>
    <w:rPr>
      <w:rFonts w:ascii="Times New Roman" w:hAnsi="Times New Roman" w:cs="Times New Roman" w:hint="default"/>
      <w:b w:val="0"/>
      <w:bCs w:val="0"/>
      <w:i w:val="0"/>
      <w:iCs w:val="0"/>
      <w:color w:val="000000"/>
      <w:sz w:val="20"/>
      <w:szCs w:val="20"/>
    </w:rPr>
  </w:style>
  <w:style w:type="character" w:customStyle="1" w:styleId="Odwoaniedokomentarza2">
    <w:name w:val="Odwołanie do komentarza2"/>
    <w:rPr>
      <w:sz w:val="16"/>
      <w:szCs w:val="16"/>
    </w:rPr>
  </w:style>
  <w:style w:type="character" w:customStyle="1" w:styleId="TekstkomentarzaZnak1">
    <w:name w:val="Tekst komentarza Znak1"/>
    <w:rPr>
      <w:rFonts w:cs="Arial"/>
      <w:bCs/>
      <w:iCs/>
      <w:lang w:eastAsia="zh-CN"/>
    </w:rPr>
  </w:style>
  <w:style w:type="paragraph" w:customStyle="1" w:styleId="Nagwek40">
    <w:name w:val="Nagłówek4"/>
    <w:basedOn w:val="Normalny"/>
    <w:next w:val="Tekstpodstawowy"/>
    <w:pPr>
      <w:keepNext/>
      <w:spacing w:before="240"/>
    </w:pPr>
    <w:rPr>
      <w:rFonts w:ascii="Liberation Sans" w:eastAsia="Microsoft YaHei" w:hAnsi="Liberation Sans"/>
      <w:sz w:val="28"/>
      <w:szCs w:val="28"/>
    </w:rPr>
  </w:style>
  <w:style w:type="paragraph" w:styleId="Tekstpodstawowy">
    <w:name w:val="Body Text"/>
    <w:basedOn w:val="Normalny"/>
  </w:style>
  <w:style w:type="paragraph" w:styleId="Lista">
    <w:name w:val="List"/>
    <w:basedOn w:val="Normalny"/>
    <w:pPr>
      <w:spacing w:before="0"/>
      <w:ind w:left="283" w:hanging="283"/>
    </w:pPr>
  </w:style>
  <w:style w:type="paragraph" w:styleId="Legenda">
    <w:name w:val="caption"/>
    <w:basedOn w:val="Normalny"/>
    <w:qFormat/>
    <w:pPr>
      <w:suppressLineNumbers/>
    </w:pPr>
    <w:rPr>
      <w:i/>
      <w:sz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pPr>
    <w:rPr>
      <w:rFonts w:ascii="Liberation Sans" w:eastAsia="Microsoft YaHei" w:hAnsi="Liberation Sans"/>
      <w:sz w:val="28"/>
      <w:szCs w:val="28"/>
    </w:rPr>
  </w:style>
  <w:style w:type="paragraph" w:customStyle="1" w:styleId="Legenda4">
    <w:name w:val="Legenda4"/>
    <w:basedOn w:val="Normalny"/>
    <w:pPr>
      <w:suppressLineNumbers/>
    </w:pPr>
    <w:rPr>
      <w:i/>
      <w:sz w:val="24"/>
    </w:rPr>
  </w:style>
  <w:style w:type="paragraph" w:customStyle="1" w:styleId="Nagwek20">
    <w:name w:val="Nagłówek2"/>
    <w:basedOn w:val="Normalny"/>
    <w:next w:val="Tekstpodstawowy"/>
    <w:pPr>
      <w:keepNext/>
      <w:spacing w:before="240"/>
    </w:pPr>
    <w:rPr>
      <w:rFonts w:ascii="Liberation Sans" w:eastAsia="Microsoft YaHei" w:hAnsi="Liberation Sans"/>
      <w:sz w:val="28"/>
      <w:szCs w:val="28"/>
    </w:rPr>
  </w:style>
  <w:style w:type="paragraph" w:customStyle="1" w:styleId="Legenda3">
    <w:name w:val="Legenda3"/>
    <w:basedOn w:val="Normalny"/>
    <w:pPr>
      <w:suppressLineNumbers/>
    </w:pPr>
    <w:rPr>
      <w:i/>
      <w:sz w:val="24"/>
    </w:rPr>
  </w:style>
  <w:style w:type="paragraph" w:customStyle="1" w:styleId="Nagwek10">
    <w:name w:val="Nagłówek1"/>
    <w:basedOn w:val="Normalny"/>
    <w:next w:val="Tekstpodstawowy"/>
    <w:pPr>
      <w:keepNext/>
      <w:spacing w:before="240"/>
    </w:pPr>
    <w:rPr>
      <w:rFonts w:eastAsia="Lucida Sans Unicode" w:cs="Mangal"/>
      <w:sz w:val="28"/>
      <w:szCs w:val="28"/>
    </w:rPr>
  </w:style>
  <w:style w:type="paragraph" w:customStyle="1" w:styleId="Legenda2">
    <w:name w:val="Legenda2"/>
    <w:basedOn w:val="Normalny"/>
    <w:pPr>
      <w:suppressLineNumbers/>
    </w:pPr>
    <w:rPr>
      <w:rFonts w:cs="Mangal"/>
      <w:i/>
      <w:sz w:val="24"/>
    </w:rPr>
  </w:style>
  <w:style w:type="paragraph" w:styleId="Nagwek">
    <w:name w:val="header"/>
    <w:basedOn w:val="Normalny"/>
    <w:next w:val="Tekstpodstawowy"/>
    <w:link w:val="NagwekZnak"/>
    <w:uiPriority w:val="99"/>
    <w:pPr>
      <w:keepNext/>
      <w:spacing w:before="240"/>
    </w:pPr>
    <w:rPr>
      <w:rFonts w:eastAsia="Lucida Sans Unicode" w:cs="Mangal"/>
      <w:sz w:val="28"/>
      <w:szCs w:val="28"/>
    </w:rPr>
  </w:style>
  <w:style w:type="paragraph" w:customStyle="1" w:styleId="StylNagwek2">
    <w:name w:val="Styl Nagłówek 2"/>
    <w:basedOn w:val="Nagwek2"/>
    <w:pPr>
      <w:tabs>
        <w:tab w:val="clear" w:pos="680"/>
      </w:tabs>
    </w:pPr>
    <w:rPr>
      <w:b w:val="0"/>
    </w:rPr>
  </w:style>
  <w:style w:type="paragraph" w:customStyle="1" w:styleId="StylNormalny">
    <w:name w:val="Styl Normalny"/>
    <w:basedOn w:val="Normalny"/>
    <w:pPr>
      <w:spacing w:before="240"/>
    </w:pPr>
  </w:style>
  <w:style w:type="paragraph" w:styleId="Stopka">
    <w:name w:val="footer"/>
    <w:basedOn w:val="Normalny"/>
    <w:uiPriority w:val="99"/>
    <w:pPr>
      <w:tabs>
        <w:tab w:val="center" w:pos="4536"/>
        <w:tab w:val="right" w:pos="9072"/>
      </w:tabs>
    </w:pPr>
    <w:rPr>
      <w:sz w:val="14"/>
    </w:rPr>
  </w:style>
  <w:style w:type="paragraph" w:customStyle="1" w:styleId="normalny3">
    <w:name w:val="normalny 3"/>
    <w:basedOn w:val="Normalny"/>
  </w:style>
  <w:style w:type="paragraph" w:customStyle="1" w:styleId="Tabela">
    <w:name w:val="Tabela"/>
    <w:basedOn w:val="Normalny"/>
    <w:pPr>
      <w:spacing w:before="0"/>
      <w:jc w:val="center"/>
    </w:pPr>
  </w:style>
  <w:style w:type="paragraph" w:customStyle="1" w:styleId="TytuSST">
    <w:name w:val="Tytuł SST"/>
    <w:basedOn w:val="Normalny"/>
    <w:pPr>
      <w:tabs>
        <w:tab w:val="left" w:pos="1701"/>
        <w:tab w:val="left" w:pos="2126"/>
      </w:tabs>
      <w:jc w:val="left"/>
    </w:pPr>
    <w:rPr>
      <w:b/>
      <w:caps/>
      <w:sz w:val="22"/>
    </w:rPr>
  </w:style>
  <w:style w:type="paragraph" w:customStyle="1" w:styleId="Kropka">
    <w:name w:val="Kropka"/>
    <w:basedOn w:val="Normalny"/>
    <w:pPr>
      <w:numPr>
        <w:numId w:val="5"/>
      </w:numPr>
      <w:spacing w:before="0"/>
      <w:ind w:left="284" w:hanging="284"/>
    </w:pPr>
  </w:style>
  <w:style w:type="paragraph" w:customStyle="1" w:styleId="11Pogrubienie">
    <w:name w:val="1.1. Pogrubienie"/>
    <w:basedOn w:val="Normalny"/>
    <w:pPr>
      <w:spacing w:before="240"/>
    </w:pPr>
    <w:rPr>
      <w:b/>
      <w:sz w:val="24"/>
    </w:rPr>
  </w:style>
  <w:style w:type="paragraph" w:customStyle="1" w:styleId="Normal12">
    <w:name w:val="Normal 12"/>
    <w:basedOn w:val="Normalny"/>
    <w:pPr>
      <w:spacing w:before="240"/>
    </w:pPr>
  </w:style>
  <w:style w:type="paragraph" w:customStyle="1" w:styleId="Normal1">
    <w:name w:val="Normal 1"/>
    <w:basedOn w:val="Normalny"/>
    <w:pPr>
      <w:spacing w:before="240"/>
    </w:pPr>
  </w:style>
  <w:style w:type="paragraph" w:customStyle="1" w:styleId="Styl1">
    <w:name w:val="Styl1"/>
    <w:basedOn w:val="Normalny"/>
    <w:pPr>
      <w:tabs>
        <w:tab w:val="left" w:pos="340"/>
      </w:tabs>
      <w:spacing w:before="0"/>
    </w:pPr>
  </w:style>
  <w:style w:type="paragraph" w:customStyle="1" w:styleId="StylNagwek3NiePogrubienie">
    <w:name w:val="Styl Nagłówek 3 + Nie Pogrubienie"/>
    <w:basedOn w:val="Nagwek3"/>
    <w:pPr>
      <w:tabs>
        <w:tab w:val="clear" w:pos="680"/>
        <w:tab w:val="left" w:pos="737"/>
      </w:tabs>
    </w:pPr>
    <w:rPr>
      <w:b w:val="0"/>
      <w:iCs/>
    </w:rPr>
  </w:style>
  <w:style w:type="paragraph" w:customStyle="1" w:styleId="StylNagwek3NiePogrubienie1">
    <w:name w:val="Styl Nagłówek 3 + Nie Pogrubienie1"/>
    <w:basedOn w:val="Nagwek3"/>
    <w:pPr>
      <w:tabs>
        <w:tab w:val="clear" w:pos="680"/>
        <w:tab w:val="left" w:pos="737"/>
      </w:tabs>
    </w:pPr>
    <w:rPr>
      <w:b w:val="0"/>
      <w:iCs/>
    </w:rPr>
  </w:style>
  <w:style w:type="paragraph" w:customStyle="1" w:styleId="normalnypunkt">
    <w:name w:val="normalny punkt"/>
    <w:basedOn w:val="Normalny"/>
    <w:pPr>
      <w:numPr>
        <w:numId w:val="4"/>
      </w:numPr>
      <w:spacing w:before="40"/>
    </w:pPr>
  </w:style>
  <w:style w:type="paragraph" w:customStyle="1" w:styleId="normalny0">
    <w:name w:val="normalny 0"/>
    <w:basedOn w:val="Normalny"/>
    <w:pPr>
      <w:tabs>
        <w:tab w:val="left" w:pos="510"/>
        <w:tab w:val="left" w:pos="624"/>
        <w:tab w:val="left" w:pos="851"/>
      </w:tabs>
      <w:spacing w:before="0"/>
    </w:pPr>
  </w:style>
  <w:style w:type="paragraph" w:customStyle="1" w:styleId="StylPierwszywiersz05cm">
    <w:name w:val="Styl Pierwszy wiersz:  05 cm"/>
    <w:basedOn w:val="Normalny"/>
    <w:next w:val="Normalny"/>
    <w:pPr>
      <w:tabs>
        <w:tab w:val="left" w:pos="737"/>
      </w:tabs>
      <w:spacing w:before="0"/>
      <w:ind w:firstLine="567"/>
    </w:pPr>
  </w:style>
  <w:style w:type="paragraph" w:customStyle="1" w:styleId="StylPierwszywiersz1cm">
    <w:name w:val="Styl Pierwszy wiersz:  1 cm"/>
    <w:basedOn w:val="Normalny"/>
    <w:pPr>
      <w:tabs>
        <w:tab w:val="left" w:pos="737"/>
      </w:tabs>
      <w:spacing w:before="0"/>
      <w:ind w:firstLine="567"/>
    </w:pPr>
  </w:style>
  <w:style w:type="paragraph" w:customStyle="1" w:styleId="StylNagwek1Wyjustowany">
    <w:name w:val="Styl Nagłówek 1 + Wyjustowany"/>
    <w:basedOn w:val="Nagwek1"/>
    <w:pPr>
      <w:numPr>
        <w:numId w:val="0"/>
      </w:numPr>
      <w:tabs>
        <w:tab w:val="left" w:pos="737"/>
      </w:tabs>
      <w:jc w:val="both"/>
    </w:pPr>
    <w:rPr>
      <w:bCs w:val="0"/>
    </w:rPr>
  </w:style>
  <w:style w:type="paragraph" w:customStyle="1" w:styleId="StylWyjustowany">
    <w:name w:val="Styl Wyjustowany"/>
    <w:basedOn w:val="Normalny"/>
    <w:pPr>
      <w:tabs>
        <w:tab w:val="left" w:pos="737"/>
      </w:tabs>
    </w:pPr>
  </w:style>
  <w:style w:type="paragraph" w:customStyle="1" w:styleId="Listapunktowana31">
    <w:name w:val="Lista punktowana 31"/>
    <w:basedOn w:val="Normalny"/>
    <w:pPr>
      <w:tabs>
        <w:tab w:val="left" w:pos="737"/>
        <w:tab w:val="left" w:pos="926"/>
      </w:tabs>
      <w:spacing w:before="0"/>
      <w:ind w:left="926" w:hanging="360"/>
    </w:pPr>
  </w:style>
  <w:style w:type="paragraph" w:customStyle="1" w:styleId="Litera">
    <w:name w:val="Litera"/>
    <w:basedOn w:val="Normalny"/>
    <w:next w:val="Normalny"/>
    <w:pPr>
      <w:tabs>
        <w:tab w:val="num" w:pos="397"/>
        <w:tab w:val="left" w:pos="737"/>
      </w:tabs>
      <w:ind w:left="397" w:hanging="397"/>
    </w:pPr>
  </w:style>
  <w:style w:type="paragraph" w:customStyle="1" w:styleId="11Normal1">
    <w:name w:val="1.1. Normal 1"/>
    <w:basedOn w:val="Normalny"/>
    <w:pPr>
      <w:tabs>
        <w:tab w:val="left" w:pos="737"/>
      </w:tabs>
      <w:spacing w:before="240"/>
    </w:pPr>
  </w:style>
  <w:style w:type="paragraph" w:customStyle="1" w:styleId="Styl11Normal1Pogrubienie">
    <w:name w:val="Styl 1.1. Normal 1 + Pogrubienie"/>
    <w:basedOn w:val="11Normal1"/>
    <w:rPr>
      <w:b/>
      <w:bCs/>
    </w:rPr>
  </w:style>
  <w:style w:type="paragraph" w:customStyle="1" w:styleId="Norm12">
    <w:name w:val="Norm 12"/>
    <w:basedOn w:val="Normalny"/>
    <w:pPr>
      <w:tabs>
        <w:tab w:val="left" w:pos="737"/>
      </w:tabs>
      <w:spacing w:before="240"/>
    </w:pPr>
  </w:style>
  <w:style w:type="paragraph" w:customStyle="1" w:styleId="Wyjust12">
    <w:name w:val="Wyjust 12"/>
    <w:basedOn w:val="StylWyjustowany"/>
    <w:pPr>
      <w:spacing w:before="240"/>
    </w:pPr>
  </w:style>
  <w:style w:type="paragraph" w:customStyle="1" w:styleId="Tekst">
    <w:name w:val="Tekst"/>
    <w:basedOn w:val="Normalny"/>
    <w:pPr>
      <w:tabs>
        <w:tab w:val="left" w:pos="900"/>
      </w:tabs>
      <w:spacing w:before="0"/>
      <w:ind w:left="900" w:hanging="49"/>
    </w:pPr>
  </w:style>
  <w:style w:type="paragraph" w:customStyle="1" w:styleId="Listapunktowana21">
    <w:name w:val="Lista punktowana 21"/>
    <w:basedOn w:val="Normalny"/>
    <w:pPr>
      <w:tabs>
        <w:tab w:val="left" w:pos="643"/>
      </w:tabs>
      <w:spacing w:before="0"/>
      <w:ind w:left="643" w:hanging="360"/>
    </w:pPr>
    <w:rPr>
      <w:lang w:val="fr-FR"/>
    </w:rPr>
  </w:style>
  <w:style w:type="paragraph" w:customStyle="1" w:styleId="Legenda1">
    <w:name w:val="Legenda1"/>
    <w:basedOn w:val="Normalny"/>
    <w:next w:val="Normalny"/>
  </w:style>
  <w:style w:type="paragraph" w:customStyle="1" w:styleId="Kreska">
    <w:name w:val="Kreska"/>
    <w:basedOn w:val="Normalny"/>
    <w:pPr>
      <w:numPr>
        <w:numId w:val="6"/>
      </w:numPr>
      <w:spacing w:before="0"/>
      <w:ind w:left="284" w:hanging="284"/>
    </w:pPr>
  </w:style>
  <w:style w:type="paragraph" w:customStyle="1" w:styleId="Listapunktowana22">
    <w:name w:val="Lista punktowana 22"/>
    <w:basedOn w:val="Normalny"/>
    <w:pPr>
      <w:spacing w:before="0"/>
      <w:ind w:left="566" w:hanging="283"/>
    </w:pPr>
  </w:style>
  <w:style w:type="paragraph" w:customStyle="1" w:styleId="Standardowypodkrelony">
    <w:name w:val="Standardowy_podkreślony"/>
    <w:basedOn w:val="Normalny"/>
    <w:rPr>
      <w:u w:val="single"/>
    </w:rPr>
  </w:style>
  <w:style w:type="paragraph" w:customStyle="1" w:styleId="Wzr">
    <w:name w:val="Wzór"/>
    <w:basedOn w:val="Normalny"/>
    <w:pPr>
      <w:spacing w:line="240" w:lineRule="atLeast"/>
      <w:jc w:val="center"/>
    </w:pPr>
  </w:style>
  <w:style w:type="paragraph" w:customStyle="1" w:styleId="Tytuspecyfikacji">
    <w:name w:val="Tytuł_specyfikacji"/>
    <w:basedOn w:val="Normalny"/>
    <w:pPr>
      <w:spacing w:before="360"/>
    </w:pPr>
    <w:rPr>
      <w:b/>
      <w:sz w:val="28"/>
    </w:rPr>
  </w:style>
  <w:style w:type="paragraph" w:customStyle="1" w:styleId="Podpispodrysunkiem2">
    <w:name w:val="Podpis pod rysunkiem2"/>
    <w:basedOn w:val="Legenda1"/>
    <w:pPr>
      <w:keepNext/>
    </w:pPr>
    <w:rPr>
      <w:b/>
      <w:caps/>
    </w:rPr>
  </w:style>
  <w:style w:type="paragraph" w:customStyle="1" w:styleId="Zwrotpoegnalny1">
    <w:name w:val="Zwrot pożegnalny1"/>
    <w:basedOn w:val="Normalny"/>
    <w:pPr>
      <w:spacing w:before="0"/>
      <w:ind w:left="4252"/>
    </w:pPr>
  </w:style>
  <w:style w:type="paragraph" w:styleId="Adresnakopercie">
    <w:name w:val="envelope address"/>
    <w:basedOn w:val="Normalny"/>
    <w:pPr>
      <w:spacing w:before="0"/>
      <w:ind w:left="2880"/>
    </w:pPr>
  </w:style>
  <w:style w:type="paragraph" w:styleId="Tekstpodstawowywcity">
    <w:name w:val="Body Text Indent"/>
    <w:basedOn w:val="Normalny"/>
    <w:pPr>
      <w:spacing w:before="0"/>
      <w:ind w:firstLine="708"/>
    </w:pPr>
  </w:style>
  <w:style w:type="paragraph" w:customStyle="1" w:styleId="Tekstpodstawowy21">
    <w:name w:val="Tekst podstawowy 21"/>
    <w:basedOn w:val="Normalny"/>
    <w:pPr>
      <w:spacing w:before="0" w:line="300" w:lineRule="exact"/>
      <w:jc w:val="center"/>
    </w:pPr>
  </w:style>
  <w:style w:type="paragraph" w:customStyle="1" w:styleId="Spisilustracji1">
    <w:name w:val="Spis ilustracji1"/>
    <w:basedOn w:val="Normalny"/>
    <w:pPr>
      <w:spacing w:line="240" w:lineRule="atLeast"/>
      <w:jc w:val="center"/>
    </w:pPr>
  </w:style>
  <w:style w:type="paragraph" w:customStyle="1" w:styleId="Zwykytekst1">
    <w:name w:val="Zwykły tekst1"/>
    <w:basedOn w:val="Normalny"/>
    <w:rPr>
      <w:rFonts w:ascii="Courier New" w:hAnsi="Courier New" w:cs="Courier New"/>
    </w:rPr>
  </w:style>
  <w:style w:type="paragraph" w:customStyle="1" w:styleId="Tekstcourier">
    <w:name w:val="Tekst_courier"/>
    <w:basedOn w:val="Zwykytekst1"/>
    <w:pPr>
      <w:tabs>
        <w:tab w:val="left" w:pos="2268"/>
        <w:tab w:val="left" w:pos="2835"/>
        <w:tab w:val="left" w:pos="3402"/>
      </w:tabs>
      <w:spacing w:before="0"/>
    </w:pPr>
    <w:rPr>
      <w:rFonts w:cs="Times New Roman"/>
      <w:sz w:val="24"/>
    </w:rPr>
  </w:style>
  <w:style w:type="paragraph" w:customStyle="1" w:styleId="StylIwony">
    <w:name w:val="Styl Iwony"/>
    <w:basedOn w:val="Normalny"/>
    <w:pPr>
      <w:overflowPunct w:val="0"/>
      <w:autoSpaceDE w:val="0"/>
      <w:textAlignment w:val="baseline"/>
    </w:pPr>
    <w:rPr>
      <w:rFonts w:ascii="Bookman Old Style" w:hAnsi="Bookman Old Style" w:cs="Bookman Old Style"/>
    </w:rPr>
  </w:style>
  <w:style w:type="paragraph" w:customStyle="1" w:styleId="tekstost">
    <w:name w:val="tekst ost"/>
    <w:basedOn w:val="Normalny"/>
    <w:pPr>
      <w:overflowPunct w:val="0"/>
      <w:autoSpaceDE w:val="0"/>
      <w:spacing w:before="0"/>
      <w:textAlignment w:val="baseline"/>
    </w:pPr>
  </w:style>
  <w:style w:type="paragraph" w:styleId="NormalnyWeb">
    <w:name w:val="Normal (Web)"/>
    <w:basedOn w:val="Normalny"/>
    <w:pPr>
      <w:spacing w:before="280" w:after="119"/>
    </w:pPr>
  </w:style>
  <w:style w:type="paragraph" w:customStyle="1" w:styleId="Tekstpodstawowy1">
    <w:name w:val="Tekst podstawowy1"/>
    <w:pPr>
      <w:widowControl w:val="0"/>
      <w:suppressLineNumbers/>
      <w:suppressAutoHyphens/>
      <w:jc w:val="both"/>
    </w:pPr>
    <w:rPr>
      <w:rFonts w:eastAsia="HG Mincho Light J" w:cs="Arial"/>
      <w:color w:val="000000"/>
      <w:sz w:val="24"/>
      <w:lang w:eastAsia="zh-CN"/>
    </w:rPr>
  </w:style>
  <w:style w:type="paragraph" w:customStyle="1" w:styleId="StylNagwek2Pogrubienie">
    <w:name w:val="Styl Nagłówek 2 + Pogrubienie"/>
    <w:basedOn w:val="Nagwek2"/>
    <w:pPr>
      <w:tabs>
        <w:tab w:val="clear" w:pos="680"/>
        <w:tab w:val="num" w:pos="0"/>
        <w:tab w:val="left" w:pos="567"/>
      </w:tabs>
    </w:pPr>
    <w:rPr>
      <w:b w:val="0"/>
      <w:bCs w:val="0"/>
    </w:rPr>
  </w:style>
  <w:style w:type="paragraph" w:customStyle="1" w:styleId="wyjust120">
    <w:name w:val="wyjust 12"/>
    <w:basedOn w:val="StylWyjustowany"/>
    <w:pPr>
      <w:tabs>
        <w:tab w:val="clear" w:pos="737"/>
        <w:tab w:val="left" w:pos="284"/>
        <w:tab w:val="left" w:pos="794"/>
        <w:tab w:val="left" w:pos="851"/>
      </w:tabs>
      <w:spacing w:before="240"/>
    </w:pPr>
  </w:style>
  <w:style w:type="paragraph" w:customStyle="1" w:styleId="norm120">
    <w:name w:val="norm 12"/>
    <w:basedOn w:val="StylWyjustowany"/>
    <w:pPr>
      <w:tabs>
        <w:tab w:val="clear" w:pos="737"/>
        <w:tab w:val="left" w:pos="284"/>
        <w:tab w:val="left" w:pos="794"/>
        <w:tab w:val="left" w:pos="851"/>
      </w:tabs>
      <w:spacing w:before="240"/>
    </w:pPr>
  </w:style>
  <w:style w:type="paragraph" w:customStyle="1" w:styleId="NORM0">
    <w:name w:val="NORM 0"/>
    <w:basedOn w:val="Normalny"/>
    <w:pPr>
      <w:tabs>
        <w:tab w:val="left" w:pos="284"/>
        <w:tab w:val="left" w:pos="851"/>
      </w:tabs>
      <w:spacing w:before="0"/>
    </w:pPr>
    <w:rPr>
      <w:sz w:val="24"/>
    </w:rPr>
  </w:style>
  <w:style w:type="paragraph" w:customStyle="1" w:styleId="styliwony0">
    <w:name w:val="styliwony"/>
    <w:basedOn w:val="Normalny"/>
    <w:pPr>
      <w:spacing w:before="280" w:after="280"/>
      <w:jc w:val="left"/>
    </w:pPr>
    <w:rPr>
      <w:bCs/>
      <w:iCs/>
      <w:sz w:val="24"/>
    </w:rPr>
  </w:style>
  <w:style w:type="paragraph" w:styleId="Tekstprzypisudolnego">
    <w:name w:val="footnote text"/>
    <w:basedOn w:val="Normalny"/>
    <w:pPr>
      <w:spacing w:before="0"/>
    </w:pPr>
  </w:style>
  <w:style w:type="paragraph" w:customStyle="1" w:styleId="Data1">
    <w:name w:val="Data1"/>
    <w:basedOn w:val="Normalny"/>
    <w:next w:val="Normalny"/>
    <w:pPr>
      <w:spacing w:before="0"/>
      <w:jc w:val="left"/>
    </w:pPr>
  </w:style>
  <w:style w:type="paragraph" w:customStyle="1" w:styleId="Standardowytekst">
    <w:name w:val="Standardowy.tekst"/>
    <w:pPr>
      <w:suppressAutoHyphens/>
      <w:overflowPunct w:val="0"/>
      <w:autoSpaceDE w:val="0"/>
      <w:jc w:val="both"/>
      <w:textAlignment w:val="baseline"/>
    </w:pPr>
    <w:rPr>
      <w:rFonts w:eastAsia="Arial"/>
      <w:lang w:eastAsia="zh-CN"/>
    </w:rPr>
  </w:style>
  <w:style w:type="paragraph" w:customStyle="1" w:styleId="7">
    <w:name w:val="7"/>
    <w:basedOn w:val="Normalny"/>
    <w:next w:val="Nagwek"/>
    <w:pPr>
      <w:pBdr>
        <w:top w:val="none" w:sz="0" w:space="0" w:color="000000"/>
        <w:left w:val="none" w:sz="0" w:space="0" w:color="000000"/>
        <w:bottom w:val="single" w:sz="4" w:space="1" w:color="000000"/>
        <w:right w:val="none" w:sz="0" w:space="0" w:color="000000"/>
      </w:pBdr>
      <w:tabs>
        <w:tab w:val="center" w:pos="4536"/>
        <w:tab w:val="right" w:pos="9072"/>
      </w:tabs>
      <w:spacing w:before="0"/>
    </w:pPr>
    <w:rPr>
      <w:i/>
    </w:rPr>
  </w:style>
  <w:style w:type="paragraph" w:customStyle="1" w:styleId="6">
    <w:name w:val="6"/>
    <w:basedOn w:val="Normalny"/>
    <w:next w:val="Nagwek"/>
    <w:pPr>
      <w:pBdr>
        <w:top w:val="none" w:sz="0" w:space="0" w:color="000000"/>
        <w:left w:val="none" w:sz="0" w:space="0" w:color="000000"/>
        <w:bottom w:val="single" w:sz="4" w:space="1" w:color="000000"/>
        <w:right w:val="none" w:sz="0" w:space="0" w:color="000000"/>
      </w:pBdr>
      <w:tabs>
        <w:tab w:val="center" w:pos="4536"/>
        <w:tab w:val="right" w:pos="9072"/>
      </w:tabs>
      <w:spacing w:before="0"/>
    </w:pPr>
    <w:rPr>
      <w:i/>
    </w:rPr>
  </w:style>
  <w:style w:type="paragraph" w:customStyle="1" w:styleId="5">
    <w:name w:val="5"/>
    <w:basedOn w:val="Normalny"/>
    <w:next w:val="Nagwek"/>
    <w:pPr>
      <w:pBdr>
        <w:top w:val="none" w:sz="0" w:space="0" w:color="000000"/>
        <w:left w:val="none" w:sz="0" w:space="0" w:color="000000"/>
        <w:bottom w:val="single" w:sz="4" w:space="1" w:color="000000"/>
        <w:right w:val="none" w:sz="0" w:space="0" w:color="000000"/>
      </w:pBdr>
      <w:tabs>
        <w:tab w:val="center" w:pos="4536"/>
        <w:tab w:val="right" w:pos="9072"/>
      </w:tabs>
      <w:spacing w:before="0"/>
    </w:pPr>
    <w:rPr>
      <w:i/>
    </w:rPr>
  </w:style>
  <w:style w:type="paragraph" w:customStyle="1" w:styleId="4">
    <w:name w:val="4"/>
    <w:basedOn w:val="Normalny"/>
    <w:next w:val="Nagwek"/>
    <w:pPr>
      <w:pBdr>
        <w:top w:val="none" w:sz="0" w:space="0" w:color="000000"/>
        <w:left w:val="none" w:sz="0" w:space="0" w:color="000000"/>
        <w:bottom w:val="single" w:sz="4" w:space="1" w:color="000000"/>
        <w:right w:val="none" w:sz="0" w:space="0" w:color="000000"/>
      </w:pBdr>
      <w:tabs>
        <w:tab w:val="center" w:pos="4536"/>
        <w:tab w:val="right" w:pos="9072"/>
      </w:tabs>
      <w:spacing w:before="0"/>
    </w:pPr>
    <w:rPr>
      <w:i/>
    </w:rPr>
  </w:style>
  <w:style w:type="paragraph" w:customStyle="1" w:styleId="3">
    <w:name w:val="3"/>
    <w:basedOn w:val="Normalny"/>
    <w:next w:val="Nagwek"/>
    <w:pPr>
      <w:pBdr>
        <w:top w:val="none" w:sz="0" w:space="0" w:color="000000"/>
        <w:left w:val="none" w:sz="0" w:space="0" w:color="000000"/>
        <w:bottom w:val="single" w:sz="4" w:space="1" w:color="000000"/>
        <w:right w:val="none" w:sz="0" w:space="0" w:color="000000"/>
      </w:pBdr>
      <w:tabs>
        <w:tab w:val="center" w:pos="4536"/>
        <w:tab w:val="right" w:pos="9072"/>
      </w:tabs>
      <w:spacing w:before="0"/>
    </w:pPr>
    <w:rPr>
      <w:i/>
    </w:rPr>
  </w:style>
  <w:style w:type="paragraph" w:customStyle="1" w:styleId="2">
    <w:name w:val="2"/>
    <w:basedOn w:val="Normalny"/>
    <w:next w:val="Nagwek"/>
    <w:pPr>
      <w:pBdr>
        <w:top w:val="none" w:sz="0" w:space="0" w:color="000000"/>
        <w:left w:val="none" w:sz="0" w:space="0" w:color="000000"/>
        <w:bottom w:val="single" w:sz="4" w:space="1" w:color="000000"/>
        <w:right w:val="none" w:sz="0" w:space="0" w:color="000000"/>
      </w:pBdr>
      <w:tabs>
        <w:tab w:val="center" w:pos="4536"/>
        <w:tab w:val="right" w:pos="9072"/>
      </w:tabs>
      <w:spacing w:before="0"/>
    </w:pPr>
    <w:rPr>
      <w:i/>
    </w:rPr>
  </w:style>
  <w:style w:type="paragraph" w:customStyle="1" w:styleId="1">
    <w:name w:val="1"/>
    <w:basedOn w:val="Normalny"/>
    <w:next w:val="Nagwek"/>
    <w:pPr>
      <w:pBdr>
        <w:top w:val="none" w:sz="0" w:space="0" w:color="000000"/>
        <w:left w:val="none" w:sz="0" w:space="0" w:color="000000"/>
        <w:bottom w:val="single" w:sz="4" w:space="1" w:color="000000"/>
        <w:right w:val="none" w:sz="0" w:space="0" w:color="000000"/>
      </w:pBdr>
      <w:tabs>
        <w:tab w:val="center" w:pos="4536"/>
        <w:tab w:val="right" w:pos="9072"/>
      </w:tabs>
      <w:spacing w:before="0"/>
    </w:pPr>
    <w:rPr>
      <w:i/>
    </w:rPr>
  </w:style>
  <w:style w:type="paragraph" w:customStyle="1" w:styleId="8">
    <w:name w:val="8"/>
    <w:basedOn w:val="Normalny"/>
    <w:next w:val="Nagwek"/>
    <w:pPr>
      <w:pBdr>
        <w:top w:val="none" w:sz="0" w:space="0" w:color="000000"/>
        <w:left w:val="none" w:sz="0" w:space="0" w:color="000000"/>
        <w:bottom w:val="single" w:sz="4" w:space="1" w:color="000000"/>
        <w:right w:val="none" w:sz="0" w:space="0" w:color="000000"/>
      </w:pBdr>
      <w:tabs>
        <w:tab w:val="center" w:pos="4536"/>
        <w:tab w:val="right" w:pos="9072"/>
      </w:tabs>
      <w:spacing w:before="0"/>
    </w:pPr>
    <w:rPr>
      <w:i/>
    </w:rPr>
  </w:style>
  <w:style w:type="paragraph" w:customStyle="1" w:styleId="11">
    <w:name w:val="11"/>
    <w:basedOn w:val="Normalny"/>
    <w:next w:val="Nagwek"/>
    <w:pPr>
      <w:pBdr>
        <w:top w:val="none" w:sz="0" w:space="0" w:color="000000"/>
        <w:left w:val="none" w:sz="0" w:space="0" w:color="000000"/>
        <w:bottom w:val="single" w:sz="4" w:space="1" w:color="000000"/>
        <w:right w:val="none" w:sz="0" w:space="0" w:color="000000"/>
      </w:pBdr>
      <w:tabs>
        <w:tab w:val="center" w:pos="4536"/>
        <w:tab w:val="right" w:pos="9072"/>
      </w:tabs>
      <w:spacing w:before="0"/>
    </w:pPr>
    <w:rPr>
      <w:i/>
    </w:rPr>
  </w:style>
  <w:style w:type="paragraph" w:customStyle="1" w:styleId="10">
    <w:name w:val="10"/>
    <w:basedOn w:val="Normalny"/>
    <w:next w:val="Nagwek"/>
    <w:pPr>
      <w:pBdr>
        <w:top w:val="none" w:sz="0" w:space="0" w:color="000000"/>
        <w:left w:val="none" w:sz="0" w:space="0" w:color="000000"/>
        <w:bottom w:val="single" w:sz="4" w:space="1" w:color="000000"/>
        <w:right w:val="none" w:sz="0" w:space="0" w:color="000000"/>
      </w:pBdr>
      <w:tabs>
        <w:tab w:val="center" w:pos="4536"/>
        <w:tab w:val="right" w:pos="9072"/>
      </w:tabs>
      <w:spacing w:before="0"/>
    </w:pPr>
    <w:rPr>
      <w:i/>
    </w:rPr>
  </w:style>
  <w:style w:type="paragraph" w:customStyle="1" w:styleId="9">
    <w:name w:val="9"/>
    <w:basedOn w:val="Normalny"/>
    <w:next w:val="Nagwek"/>
    <w:pPr>
      <w:pBdr>
        <w:top w:val="none" w:sz="0" w:space="0" w:color="000000"/>
        <w:left w:val="none" w:sz="0" w:space="0" w:color="000000"/>
        <w:bottom w:val="single" w:sz="4" w:space="1" w:color="000000"/>
        <w:right w:val="none" w:sz="0" w:space="0" w:color="000000"/>
      </w:pBdr>
      <w:tabs>
        <w:tab w:val="center" w:pos="4536"/>
        <w:tab w:val="right" w:pos="9072"/>
      </w:tabs>
      <w:spacing w:before="0"/>
    </w:pPr>
    <w:rPr>
      <w:i/>
    </w:rPr>
  </w:style>
  <w:style w:type="paragraph" w:customStyle="1" w:styleId="LO-normal">
    <w:name w:val="LO-normal"/>
    <w:basedOn w:val="Normalny"/>
    <w:pPr>
      <w:spacing w:before="240"/>
    </w:pPr>
  </w:style>
  <w:style w:type="paragraph" w:customStyle="1" w:styleId="norm00">
    <w:name w:val="norm 0"/>
    <w:basedOn w:val="Normalny"/>
    <w:pPr>
      <w:spacing w:before="0"/>
    </w:pPr>
  </w:style>
  <w:style w:type="paragraph" w:customStyle="1" w:styleId="StylTytuSSTZlewej0cmWysunicie375cm">
    <w:name w:val="Styl Tytuł SST + Z lewej:  0 cm Wysunięcie:  375 cm"/>
    <w:basedOn w:val="TytuSST"/>
    <w:pPr>
      <w:tabs>
        <w:tab w:val="clear" w:pos="2126"/>
      </w:tabs>
      <w:spacing w:before="0"/>
      <w:ind w:left="1701" w:hanging="1701"/>
    </w:pPr>
    <w:rPr>
      <w:iCs/>
    </w:rPr>
  </w:style>
  <w:style w:type="paragraph" w:customStyle="1" w:styleId="Nagwek-SST-nieparzysty">
    <w:name w:val="Nagłówek - SST - nieparzysty"/>
    <w:basedOn w:val="Standardowytekst"/>
    <w:pPr>
      <w:tabs>
        <w:tab w:val="left" w:pos="355"/>
      </w:tabs>
      <w:overflowPunct/>
      <w:ind w:right="360"/>
      <w:jc w:val="right"/>
      <w:textAlignment w:val="auto"/>
    </w:pPr>
    <w:rPr>
      <w:iCs/>
      <w:szCs w:val="24"/>
      <w:lang w:val="en-GB"/>
    </w:rPr>
  </w:style>
  <w:style w:type="paragraph" w:customStyle="1" w:styleId="Wcicienormalne1">
    <w:name w:val="Wcięcie normalne1"/>
    <w:basedOn w:val="Normalny"/>
    <w:pPr>
      <w:tabs>
        <w:tab w:val="left" w:pos="510"/>
        <w:tab w:val="left" w:pos="624"/>
        <w:tab w:val="left" w:pos="851"/>
      </w:tabs>
      <w:spacing w:before="0"/>
      <w:ind w:left="708"/>
    </w:pPr>
  </w:style>
  <w:style w:type="paragraph" w:customStyle="1" w:styleId="Tekstpodstawowy31">
    <w:name w:val="Tekst podstawowy 31"/>
    <w:basedOn w:val="Normalny"/>
    <w:rPr>
      <w:sz w:val="16"/>
      <w:szCs w:val="16"/>
    </w:rPr>
  </w:style>
  <w:style w:type="paragraph" w:customStyle="1" w:styleId="StylTytuSSTZlewej0cmWysunicie375cm1">
    <w:name w:val="Styl Tytuł SST + Z lewej:  0 cm Wysunięcie:  375 cm1"/>
    <w:basedOn w:val="TytuSST"/>
    <w:pPr>
      <w:tabs>
        <w:tab w:val="clear" w:pos="2126"/>
      </w:tabs>
      <w:spacing w:before="0"/>
      <w:ind w:left="1701" w:hanging="1701"/>
    </w:pPr>
    <w:rPr>
      <w:iCs/>
    </w:rPr>
  </w:style>
  <w:style w:type="paragraph" w:customStyle="1" w:styleId="StylNagwek3NiePogrubienie2">
    <w:name w:val="Styl Nagłówek 3 + Nie Pogrubienie2"/>
    <w:basedOn w:val="Nagwek3"/>
    <w:pPr>
      <w:tabs>
        <w:tab w:val="clear" w:pos="680"/>
      </w:tabs>
    </w:pPr>
    <w:rPr>
      <w:b w:val="0"/>
      <w:iCs/>
    </w:rPr>
  </w:style>
  <w:style w:type="paragraph" w:customStyle="1" w:styleId="StylNagwek3NiePogrubieniePrzed12pt">
    <w:name w:val="Styl Nagłówek 3 + Nie Pogrubienie Przed:  12 pt"/>
    <w:basedOn w:val="Nagwek3"/>
    <w:pPr>
      <w:tabs>
        <w:tab w:val="clear" w:pos="680"/>
      </w:tabs>
    </w:pPr>
    <w:rPr>
      <w:b w:val="0"/>
      <w:iCs/>
      <w:szCs w:val="20"/>
    </w:rPr>
  </w:style>
  <w:style w:type="paragraph" w:customStyle="1" w:styleId="StylNagwek3NiePogrubienie3">
    <w:name w:val="Styl Nagłówek 3 + Nie Pogrubienie3"/>
    <w:basedOn w:val="Nagwek3"/>
    <w:pPr>
      <w:tabs>
        <w:tab w:val="clear" w:pos="680"/>
      </w:tabs>
    </w:pPr>
    <w:rPr>
      <w:b w:val="0"/>
      <w:iCs/>
    </w:rPr>
  </w:style>
  <w:style w:type="paragraph" w:customStyle="1" w:styleId="LO-Normal0">
    <w:name w:val="LO-Normal"/>
    <w:pPr>
      <w:suppressAutoHyphens/>
      <w:autoSpaceDE w:val="0"/>
    </w:pPr>
    <w:rPr>
      <w:rFonts w:eastAsia="Arial" w:cs="Arial"/>
      <w:color w:val="000000"/>
      <w:sz w:val="24"/>
      <w:szCs w:val="24"/>
      <w:lang w:eastAsia="zh-CN"/>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rPr>
  </w:style>
  <w:style w:type="paragraph" w:customStyle="1" w:styleId="Zawartoramki">
    <w:name w:val="Zawartość ramki"/>
    <w:basedOn w:val="Tekstpodstawowy"/>
  </w:style>
  <w:style w:type="paragraph" w:customStyle="1" w:styleId="Nagwek100">
    <w:name w:val="Nagłówek 10"/>
    <w:basedOn w:val="Nagwek"/>
    <w:next w:val="Tekstpodstawowy"/>
    <w:pPr>
      <w:tabs>
        <w:tab w:val="num" w:pos="680"/>
      </w:tabs>
    </w:pPr>
    <w:rPr>
      <w:b/>
      <w:sz w:val="21"/>
      <w:szCs w:val="21"/>
    </w:rPr>
  </w:style>
  <w:style w:type="paragraph" w:styleId="Tekstdymka">
    <w:name w:val="Balloon Text"/>
    <w:basedOn w:val="Normalny"/>
    <w:pPr>
      <w:spacing w:before="0"/>
    </w:pPr>
    <w:rPr>
      <w:rFonts w:ascii="Segoe UI" w:hAnsi="Segoe UI" w:cs="Segoe UI"/>
      <w:sz w:val="18"/>
      <w:szCs w:val="18"/>
    </w:rPr>
  </w:style>
  <w:style w:type="paragraph" w:customStyle="1" w:styleId="Tekstkomentarza1">
    <w:name w:val="Tekst komentarza1"/>
    <w:basedOn w:val="Normalny"/>
  </w:style>
  <w:style w:type="paragraph" w:styleId="Tematkomentarza">
    <w:name w:val="annotation subject"/>
    <w:basedOn w:val="Tekstkomentarza1"/>
    <w:next w:val="Tekstkomentarza1"/>
    <w:rPr>
      <w:b/>
    </w:rPr>
  </w:style>
  <w:style w:type="paragraph" w:customStyle="1" w:styleId="Tekstkomentarza2">
    <w:name w:val="Tekst komentarza2"/>
    <w:basedOn w:val="Normalny"/>
  </w:style>
  <w:style w:type="character" w:customStyle="1" w:styleId="nagwekZnak0">
    <w:name w:val="nagłówek Znak"/>
    <w:link w:val="nagwek0"/>
    <w:locked/>
    <w:rsid w:val="00772654"/>
    <w:rPr>
      <w:rFonts w:ascii="Calibri" w:eastAsia="Calibri" w:hAnsi="Calibri"/>
      <w:bCs/>
      <w:iCs/>
      <w:sz w:val="22"/>
      <w:szCs w:val="18"/>
      <w:lang w:eastAsia="en-US"/>
    </w:rPr>
  </w:style>
  <w:style w:type="paragraph" w:customStyle="1" w:styleId="nagwek0">
    <w:name w:val="nagłówek"/>
    <w:basedOn w:val="Normalny"/>
    <w:link w:val="nagwekZnak0"/>
    <w:qFormat/>
    <w:rsid w:val="00772654"/>
    <w:pPr>
      <w:pBdr>
        <w:bottom w:val="single" w:sz="4" w:space="1" w:color="000000"/>
      </w:pBdr>
      <w:suppressAutoHyphens w:val="0"/>
      <w:snapToGrid w:val="0"/>
      <w:spacing w:before="6" w:after="160" w:line="100" w:lineRule="atLeast"/>
      <w:ind w:right="360"/>
      <w:jc w:val="center"/>
    </w:pPr>
    <w:rPr>
      <w:rFonts w:ascii="Calibri" w:eastAsia="Calibri" w:hAnsi="Calibri"/>
      <w:sz w:val="22"/>
      <w:szCs w:val="18"/>
      <w:lang w:eastAsia="en-US"/>
    </w:rPr>
  </w:style>
  <w:style w:type="character" w:customStyle="1" w:styleId="NagwekZnak">
    <w:name w:val="Nagłówek Znak"/>
    <w:link w:val="Nagwek"/>
    <w:uiPriority w:val="99"/>
    <w:rsid w:val="002209CE"/>
    <w:rPr>
      <w:rFonts w:ascii="Arial" w:eastAsia="Lucida Sans Unicode" w:hAnsi="Arial" w:cs="Mangal"/>
      <w:bCs/>
      <w:iCs/>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290168">
      <w:bodyDiv w:val="1"/>
      <w:marLeft w:val="0"/>
      <w:marRight w:val="0"/>
      <w:marTop w:val="0"/>
      <w:marBottom w:val="0"/>
      <w:divBdr>
        <w:top w:val="none" w:sz="0" w:space="0" w:color="auto"/>
        <w:left w:val="none" w:sz="0" w:space="0" w:color="auto"/>
        <w:bottom w:val="none" w:sz="0" w:space="0" w:color="auto"/>
        <w:right w:val="none" w:sz="0" w:space="0" w:color="auto"/>
      </w:divBdr>
    </w:div>
    <w:div w:id="330985002">
      <w:bodyDiv w:val="1"/>
      <w:marLeft w:val="0"/>
      <w:marRight w:val="0"/>
      <w:marTop w:val="0"/>
      <w:marBottom w:val="0"/>
      <w:divBdr>
        <w:top w:val="none" w:sz="0" w:space="0" w:color="auto"/>
        <w:left w:val="none" w:sz="0" w:space="0" w:color="auto"/>
        <w:bottom w:val="none" w:sz="0" w:space="0" w:color="auto"/>
        <w:right w:val="none" w:sz="0" w:space="0" w:color="auto"/>
      </w:divBdr>
    </w:div>
    <w:div w:id="763957258">
      <w:bodyDiv w:val="1"/>
      <w:marLeft w:val="0"/>
      <w:marRight w:val="0"/>
      <w:marTop w:val="0"/>
      <w:marBottom w:val="0"/>
      <w:divBdr>
        <w:top w:val="none" w:sz="0" w:space="0" w:color="auto"/>
        <w:left w:val="none" w:sz="0" w:space="0" w:color="auto"/>
        <w:bottom w:val="none" w:sz="0" w:space="0" w:color="auto"/>
        <w:right w:val="none" w:sz="0" w:space="0" w:color="auto"/>
      </w:divBdr>
    </w:div>
    <w:div w:id="1311669092">
      <w:bodyDiv w:val="1"/>
      <w:marLeft w:val="0"/>
      <w:marRight w:val="0"/>
      <w:marTop w:val="0"/>
      <w:marBottom w:val="0"/>
      <w:divBdr>
        <w:top w:val="none" w:sz="0" w:space="0" w:color="auto"/>
        <w:left w:val="none" w:sz="0" w:space="0" w:color="auto"/>
        <w:bottom w:val="none" w:sz="0" w:space="0" w:color="auto"/>
        <w:right w:val="none" w:sz="0" w:space="0" w:color="auto"/>
      </w:divBdr>
    </w:div>
    <w:div w:id="1391732094">
      <w:bodyDiv w:val="1"/>
      <w:marLeft w:val="0"/>
      <w:marRight w:val="0"/>
      <w:marTop w:val="0"/>
      <w:marBottom w:val="0"/>
      <w:divBdr>
        <w:top w:val="none" w:sz="0" w:space="0" w:color="auto"/>
        <w:left w:val="none" w:sz="0" w:space="0" w:color="auto"/>
        <w:bottom w:val="none" w:sz="0" w:space="0" w:color="auto"/>
        <w:right w:val="none" w:sz="0" w:space="0" w:color="auto"/>
      </w:divBdr>
    </w:div>
    <w:div w:id="1820925337">
      <w:bodyDiv w:val="1"/>
      <w:marLeft w:val="0"/>
      <w:marRight w:val="0"/>
      <w:marTop w:val="0"/>
      <w:marBottom w:val="0"/>
      <w:divBdr>
        <w:top w:val="none" w:sz="0" w:space="0" w:color="auto"/>
        <w:left w:val="none" w:sz="0" w:space="0" w:color="auto"/>
        <w:bottom w:val="none" w:sz="0" w:space="0" w:color="auto"/>
        <w:right w:val="none" w:sz="0" w:space="0" w:color="auto"/>
      </w:divBdr>
    </w:div>
    <w:div w:id="200226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19A09-7A59-4D66-9477-24798923F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11</Pages>
  <Words>6880</Words>
  <Characters>41286</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D.07.02.01</vt:lpstr>
    </vt:vector>
  </TitlesOfParts>
  <Company>MZUiM Tychy</Company>
  <LinksUpToDate>false</LinksUpToDate>
  <CharactersWithSpaces>48070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D.07.02.01</dc:title>
  <dc:subject>Ważenie pojazdów</dc:subject>
  <dc:creator>Brak</dc:creator>
  <cp:keywords>Brak</cp:keywords>
  <cp:lastModifiedBy>t.krecichwost</cp:lastModifiedBy>
  <cp:revision>8</cp:revision>
  <cp:lastPrinted>2011-01-28T10:45:00Z</cp:lastPrinted>
  <dcterms:created xsi:type="dcterms:W3CDTF">2021-12-06T06:46:00Z</dcterms:created>
  <dcterms:modified xsi:type="dcterms:W3CDTF">2022-01-14T13:40:00Z</dcterms:modified>
</cp:coreProperties>
</file>